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pPr w:leftFromText="180" w:rightFromText="180" w:vertAnchor="page" w:horzAnchor="page" w:tblpX="184" w:tblpY="701"/>
        <w:tblOverlap w:val="never"/>
        <w:tblW w:w="11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253"/>
        <w:gridCol w:w="1077"/>
        <w:gridCol w:w="289"/>
        <w:gridCol w:w="573"/>
        <w:gridCol w:w="970"/>
        <w:gridCol w:w="966"/>
        <w:gridCol w:w="150"/>
        <w:gridCol w:w="161"/>
        <w:gridCol w:w="843"/>
        <w:gridCol w:w="860"/>
        <w:gridCol w:w="598"/>
        <w:gridCol w:w="1222"/>
        <w:gridCol w:w="370"/>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90" w:hRule="atLeast"/>
        </w:trPr>
        <w:tc>
          <w:tcPr>
            <w:tcW w:w="3330" w:type="dxa"/>
            <w:gridSpan w:val="2"/>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sz w:val="20"/>
                <w:szCs w:val="20"/>
                <w:lang w:val="en-US" w:eastAsia="en-US"/>
              </w:rPr>
            </w:pPr>
            <w:r>
              <w:rPr>
                <w:rFonts w:ascii="Myriad Pro Light" w:hAnsi="Myriad Pro Light" w:eastAsia="SimSun" w:cs="Myriad Pro Light"/>
                <w:sz w:val="16"/>
                <w:szCs w:val="16"/>
              </w:rPr>
              <w:drawing>
                <wp:anchor distT="0" distB="0" distL="114300" distR="114300" simplePos="0" relativeHeight="251662336" behindDoc="0" locked="0" layoutInCell="1" allowOverlap="1">
                  <wp:simplePos x="0" y="0"/>
                  <wp:positionH relativeFrom="margin">
                    <wp:posOffset>-6985</wp:posOffset>
                  </wp:positionH>
                  <wp:positionV relativeFrom="margin">
                    <wp:posOffset>0</wp:posOffset>
                  </wp:positionV>
                  <wp:extent cx="1419860" cy="504190"/>
                  <wp:effectExtent l="0" t="0" r="8890" b="10160"/>
                  <wp:wrapSquare wrapText="bothSides"/>
                  <wp:docPr id="1" name="Picture 1"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BVBANK-01"/>
                          <pic:cNvPicPr>
                            <a:picLocks noChangeAspect="1"/>
                          </pic:cNvPicPr>
                        </pic:nvPicPr>
                        <pic:blipFill>
                          <a:blip r:embed="rId11">
                            <a:grayscl/>
                          </a:blip>
                          <a:stretch>
                            <a:fillRect/>
                          </a:stretch>
                        </pic:blipFill>
                        <pic:spPr>
                          <a:xfrm>
                            <a:off x="0" y="0"/>
                            <a:ext cx="1420147" cy="504000"/>
                          </a:xfrm>
                          <a:prstGeom prst="rect">
                            <a:avLst/>
                          </a:prstGeom>
                        </pic:spPr>
                      </pic:pic>
                    </a:graphicData>
                  </a:graphic>
                </wp:anchor>
              </w:drawing>
            </w:r>
          </w:p>
        </w:tc>
        <w:tc>
          <w:tcPr>
            <w:tcW w:w="6632" w:type="dxa"/>
            <w:gridSpan w:val="10"/>
            <w:tcBorders>
              <w:tl2br w:val="nil"/>
              <w:tr2bl w:val="nil"/>
            </w:tcBorders>
            <w:shd w:val="clear" w:color="auto" w:fill="FFFFFF" w:themeFill="background1"/>
            <w:vAlign w:val="center"/>
          </w:tcPr>
          <w:p>
            <w:pPr>
              <w:widowControl w:val="0"/>
              <w:wordWrap w:val="0"/>
              <w:spacing w:after="0" w:line="240" w:lineRule="auto"/>
              <w:ind w:left="265" w:hanging="265"/>
              <w:jc w:val="right"/>
              <w:rPr>
                <w:rFonts w:hint="default" w:ascii="Arial" w:hAnsi="Arial" w:eastAsia="SimSun" w:cs="Arial"/>
                <w:b/>
                <w:bCs/>
                <w:sz w:val="24"/>
                <w:szCs w:val="24"/>
                <w:lang w:val="en-US"/>
              </w:rPr>
            </w:pPr>
            <w:r>
              <w:rPr>
                <w:rFonts w:ascii="Arial" w:hAnsi="Arial" w:eastAsia="SimSun" w:cs="Arial"/>
                <w:bCs/>
                <w:sz w:val="24"/>
                <w:szCs w:val="24"/>
              </w:rPr>
              <w:t xml:space="preserve">     </w:t>
            </w:r>
            <w:r>
              <w:rPr>
                <w:rFonts w:ascii="Arial" w:hAnsi="Arial" w:eastAsia="SimSun" w:cs="Arial"/>
                <w:b/>
                <w:bCs/>
                <w:sz w:val="24"/>
                <w:szCs w:val="24"/>
              </w:rPr>
              <w:t>HỢP ĐỒNG TIỀN GỬI CÓ KỲ HẠN</w:t>
            </w:r>
            <w:r>
              <w:rPr>
                <w:rFonts w:hint="default" w:ascii="Arial" w:hAnsi="Arial" w:eastAsia="SimSun" w:cs="Arial"/>
                <w:b/>
                <w:bCs/>
                <w:sz w:val="24"/>
                <w:szCs w:val="24"/>
                <w:lang w:val="en-US"/>
              </w:rPr>
              <w:t xml:space="preserve"> TRỰC TUYẾN</w:t>
            </w:r>
          </w:p>
          <w:p>
            <w:pPr>
              <w:widowControl w:val="0"/>
              <w:wordWrap w:val="0"/>
              <w:spacing w:after="0" w:line="240" w:lineRule="auto"/>
              <w:ind w:left="265" w:hanging="265"/>
              <w:jc w:val="right"/>
              <w:rPr>
                <w:rFonts w:hint="default" w:ascii="Arial" w:hAnsi="Arial" w:cs="Arial"/>
                <w:sz w:val="20"/>
                <w:szCs w:val="20"/>
                <w:lang w:val="en-US" w:eastAsia="en-US"/>
              </w:rPr>
            </w:pPr>
            <w:r>
              <w:rPr>
                <w:rFonts w:ascii="Arial" w:hAnsi="Arial" w:eastAsia="SimSun" w:cs="Arial"/>
                <w:b/>
                <w:bCs/>
                <w:sz w:val="24"/>
                <w:szCs w:val="24"/>
              </w:rPr>
              <w:t>DÀNH CHO KHÁCH HÀNG TỔ CHỨC</w:t>
            </w:r>
          </w:p>
        </w:tc>
        <w:tc>
          <w:tcPr>
            <w:tcW w:w="1701" w:type="dxa"/>
            <w:gridSpan w:val="2"/>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sz w:val="20"/>
                <w:szCs w:val="20"/>
                <w:lang w:val="en-US" w:eastAsia="en-US"/>
              </w:rPr>
            </w:pPr>
            <w:r>
              <w:rPr>
                <w:rFonts w:ascii="Arial" w:hAnsi="Arial" w:eastAsia="SimSun" w:cs="Arial"/>
                <w:sz w:val="24"/>
                <w:szCs w:val="24"/>
              </w:rPr>
              <w:t>Mã QR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Pr>
        <w:tc>
          <w:tcPr>
            <w:tcW w:w="11663" w:type="dxa"/>
            <w:gridSpan w:val="14"/>
            <w:tcBorders>
              <w:tl2br w:val="nil"/>
              <w:tr2bl w:val="nil"/>
            </w:tcBorders>
            <w:shd w:val="clear" w:color="auto" w:fill="AEAAAA" w:themeFill="background2" w:themeFillShade="BF"/>
            <w:vAlign w:val="center"/>
          </w:tcPr>
          <w:p>
            <w:pPr>
              <w:widowControl w:val="0"/>
              <w:tabs>
                <w:tab w:val="left" w:pos="6160"/>
              </w:tabs>
              <w:spacing w:after="0" w:line="240" w:lineRule="auto"/>
              <w:jc w:val="both"/>
              <w:rPr>
                <w:rFonts w:hint="default" w:ascii="Arial" w:hAnsi="Arial" w:cs="Arial" w:eastAsiaTheme="minorHAnsi"/>
                <w:b/>
                <w:color w:val="D0CECE" w:themeColor="background2" w:themeShade="E6"/>
                <w:sz w:val="20"/>
                <w:szCs w:val="20"/>
                <w:lang w:val="en-US" w:eastAsia="en-US" w:bidi="ar-SA"/>
              </w:rPr>
            </w:pPr>
            <w:r>
              <w:rPr>
                <w:rFonts w:ascii="Arial" w:hAnsi="Arial" w:cs="Arial"/>
                <w:b/>
                <w:color w:val="auto"/>
                <w:sz w:val="20"/>
                <w:szCs w:val="20"/>
              </w:rPr>
              <w:t xml:space="preserve">BÊN A. NGÂN HÀNG TMCP BẢN VIỆT- </w:t>
            </w:r>
            <w:r>
              <w:rPr>
                <w:rFonts w:hint="default" w:ascii="Arial" w:hAnsi="Arial" w:cs="Arial"/>
                <w:b/>
                <w:color w:val="auto"/>
                <w:sz w:val="20"/>
                <w:szCs w:val="20"/>
                <w:lang w:val="en-US"/>
              </w:rPr>
              <w:t>BVBank &lt; ĐƠN VỊ &gt;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323" w:hRule="atLeast"/>
        </w:trPr>
        <w:tc>
          <w:tcPr>
            <w:tcW w:w="2253" w:type="dxa"/>
            <w:tcBorders>
              <w:tl2br w:val="nil"/>
              <w:tr2bl w:val="nil"/>
            </w:tcBorders>
            <w:shd w:val="clear" w:color="auto" w:fill="FFFFFF" w:themeFill="background1"/>
            <w:vAlign w:val="bottom"/>
          </w:tcPr>
          <w:p>
            <w:pPr>
              <w:widowControl w:val="0"/>
              <w:spacing w:after="0" w:line="240" w:lineRule="auto"/>
              <w:jc w:val="both"/>
              <w:rPr>
                <w:rFonts w:hint="default" w:ascii="Arial" w:hAnsi="Arial" w:cs="Arial" w:eastAsiaTheme="minorHAnsi"/>
                <w:color w:val="AFABAB" w:themeColor="background2" w:themeShade="BF"/>
                <w:sz w:val="20"/>
                <w:szCs w:val="20"/>
                <w:lang w:val="en-US" w:eastAsia="en-US" w:bidi="ar-SA"/>
              </w:rPr>
            </w:pPr>
            <w:r>
              <w:rPr>
                <w:rFonts w:hint="default" w:ascii="Arial" w:hAnsi="Arial" w:cs="Arial"/>
                <w:sz w:val="20"/>
                <w:szCs w:val="20"/>
              </w:rPr>
              <w:t>Địa</w:t>
            </w:r>
            <w:r>
              <w:rPr>
                <w:rFonts w:hint="default" w:ascii="Arial" w:hAnsi="Arial" w:cs="Arial"/>
                <w:color w:val="AFABAB" w:themeColor="background2" w:themeShade="BF"/>
                <w:sz w:val="20"/>
                <w:szCs w:val="20"/>
              </w:rPr>
              <w:t xml:space="preserve"> </w:t>
            </w:r>
            <w:r>
              <w:rPr>
                <w:rFonts w:hint="default" w:ascii="Arial" w:hAnsi="Arial" w:cs="Arial"/>
                <w:sz w:val="20"/>
                <w:szCs w:val="20"/>
              </w:rPr>
              <w:t>chỉ</w:t>
            </w:r>
          </w:p>
        </w:tc>
        <w:tc>
          <w:tcPr>
            <w:tcW w:w="9410" w:type="dxa"/>
            <w:gridSpan w:val="13"/>
            <w:tcBorders>
              <w:tl2br w:val="nil"/>
              <w:tr2bl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22" w:leftChars="-10" w:right="-279" w:rightChars="-127" w:firstLine="24" w:firstLineChars="12"/>
              <w:jc w:val="both"/>
              <w:textAlignment w:val="auto"/>
              <w:rPr>
                <w:rFonts w:hint="default" w:ascii="Arial" w:hAnsi="Arial" w:cs="Arial"/>
                <w:color w:val="AFABAB" w:themeColor="background2" w:themeShade="BF"/>
                <w:sz w:val="20"/>
                <w:szCs w:val="20"/>
                <w:lang w:val="en-US"/>
              </w:rPr>
            </w:pPr>
            <w:r>
              <w:rPr>
                <w:rFonts w:hint="default" w:ascii="Arial" w:hAnsi="Arial" w:cs="Arial"/>
                <w:b/>
                <w:bCs/>
                <w:color w:val="auto"/>
                <w:sz w:val="20"/>
                <w:szCs w:val="20"/>
                <w:lang w:val="en-US"/>
              </w:rPr>
              <w:t>T</w:t>
            </w:r>
            <w:r>
              <w:rPr>
                <w:rFonts w:hint="default" w:ascii="Arial" w:hAnsi="Arial" w:cs="Arial"/>
                <w:b/>
                <w:bCs/>
                <w:color w:val="auto"/>
                <w:sz w:val="20"/>
                <w:szCs w:val="20"/>
              </w:rPr>
              <w:t xml:space="preserve">òa nhà HM Town, </w:t>
            </w:r>
            <w:r>
              <w:rPr>
                <w:rFonts w:hint="default" w:ascii="Arial" w:hAnsi="Arial" w:cs="Arial"/>
                <w:b/>
                <w:bCs/>
                <w:color w:val="auto"/>
                <w:sz w:val="20"/>
                <w:szCs w:val="20"/>
                <w:lang w:val="en-US"/>
              </w:rPr>
              <w:t>S</w:t>
            </w:r>
            <w:r>
              <w:rPr>
                <w:rFonts w:hint="default" w:ascii="Arial" w:hAnsi="Arial" w:cs="Arial"/>
                <w:b/>
                <w:bCs/>
                <w:color w:val="auto"/>
                <w:sz w:val="20"/>
                <w:szCs w:val="20"/>
              </w:rPr>
              <w:t xml:space="preserve">ố 412 Nguyễn Thị Minh Khai, </w:t>
            </w:r>
            <w:r>
              <w:rPr>
                <w:rFonts w:hint="default" w:ascii="Arial" w:hAnsi="Arial" w:cs="Arial"/>
                <w:b/>
                <w:bCs/>
                <w:color w:val="auto"/>
                <w:sz w:val="20"/>
                <w:szCs w:val="20"/>
                <w:lang w:val="en-US"/>
              </w:rPr>
              <w:t>P</w:t>
            </w:r>
            <w:r>
              <w:rPr>
                <w:rFonts w:hint="default" w:ascii="Arial" w:hAnsi="Arial" w:cs="Arial"/>
                <w:b/>
                <w:bCs/>
                <w:color w:val="auto"/>
                <w:sz w:val="20"/>
                <w:szCs w:val="20"/>
              </w:rPr>
              <w:t xml:space="preserve">hường 5, </w:t>
            </w:r>
            <w:r>
              <w:rPr>
                <w:rFonts w:hint="default" w:ascii="Arial" w:hAnsi="Arial" w:cs="Arial"/>
                <w:b/>
                <w:bCs/>
                <w:color w:val="auto"/>
                <w:sz w:val="20"/>
                <w:szCs w:val="20"/>
                <w:lang w:val="en-US"/>
              </w:rPr>
              <w:t>Q</w:t>
            </w:r>
            <w:r>
              <w:rPr>
                <w:rFonts w:hint="default" w:ascii="Arial" w:hAnsi="Arial" w:cs="Arial"/>
                <w:b/>
                <w:bCs/>
                <w:color w:val="auto"/>
                <w:sz w:val="20"/>
                <w:szCs w:val="20"/>
              </w:rPr>
              <w:t>uận 3, TP.Hồ Chí Minh.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333" w:hRule="atLeast"/>
        </w:trPr>
        <w:tc>
          <w:tcPr>
            <w:tcW w:w="2253" w:type="dxa"/>
            <w:tcBorders>
              <w:tl2br w:val="nil"/>
              <w:tr2bl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Người đại diện</w:t>
            </w:r>
          </w:p>
        </w:tc>
        <w:tc>
          <w:tcPr>
            <w:tcW w:w="3875" w:type="dxa"/>
            <w:gridSpan w:val="5"/>
            <w:tcBorders>
              <w:tl2br w:val="nil"/>
              <w:tr2bl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22" w:leftChars="-10" w:right="-279" w:rightChars="-127" w:firstLine="24" w:firstLineChars="12"/>
              <w:jc w:val="both"/>
              <w:textAlignment w:val="auto"/>
              <w:rPr>
                <w:rFonts w:hint="default" w:ascii="Arial" w:hAnsi="Arial" w:cs="Arial"/>
                <w:color w:val="AFABAB" w:themeColor="background2" w:themeShade="BF"/>
                <w:sz w:val="20"/>
                <w:szCs w:val="20"/>
                <w:lang w:val="en-US"/>
              </w:rPr>
            </w:pPr>
            <w:r>
              <w:rPr>
                <w:rFonts w:hint="default" w:ascii="Arial" w:hAnsi="Arial" w:cs="Arial"/>
                <w:b/>
                <w:bCs/>
                <w:color w:val="auto"/>
                <w:sz w:val="20"/>
                <w:szCs w:val="20"/>
                <w:lang w:val="en-US"/>
              </w:rPr>
              <w:t>Nguyễn Ngọc Nghiệm</w:t>
            </w:r>
          </w:p>
        </w:tc>
        <w:tc>
          <w:tcPr>
            <w:tcW w:w="1154" w:type="dxa"/>
            <w:gridSpan w:val="3"/>
            <w:tcBorders>
              <w:tl2br w:val="nil"/>
              <w:tr2bl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Chức vụ</w:t>
            </w:r>
          </w:p>
        </w:tc>
        <w:tc>
          <w:tcPr>
            <w:tcW w:w="4381" w:type="dxa"/>
            <w:gridSpan w:val="5"/>
            <w:tcBorders>
              <w:tl2br w:val="nil"/>
              <w:tr2bl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22" w:leftChars="-10" w:right="-279" w:rightChars="-127" w:firstLine="24" w:firstLineChars="12"/>
              <w:jc w:val="both"/>
              <w:textAlignment w:val="auto"/>
              <w:rPr>
                <w:rFonts w:hint="default" w:ascii="Arial" w:hAnsi="Arial" w:cs="Arial"/>
                <w:color w:val="AFABAB" w:themeColor="background2" w:themeShade="BF"/>
                <w:sz w:val="20"/>
                <w:szCs w:val="20"/>
                <w:lang w:val="en-US"/>
              </w:rPr>
            </w:pPr>
            <w:r>
              <w:rPr>
                <w:rFonts w:hint="default" w:ascii="Arial" w:hAnsi="Arial" w:cs="Arial"/>
                <w:b/>
                <w:bCs/>
                <w:color w:val="auto"/>
                <w:sz w:val="20"/>
                <w:szCs w:val="20"/>
                <w:lang w:val="en-US"/>
              </w:rPr>
              <w:t>Giám đốc Khối KHDN&amp;ĐC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302" w:hRule="atLeast"/>
        </w:trPr>
        <w:tc>
          <w:tcPr>
            <w:tcW w:w="2253" w:type="dxa"/>
            <w:tcBorders>
              <w:tl2br w:val="nil"/>
              <w:tr2bl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Giấy ủy quyền số</w:t>
            </w:r>
          </w:p>
        </w:tc>
        <w:tc>
          <w:tcPr>
            <w:tcW w:w="3875" w:type="dxa"/>
            <w:gridSpan w:val="5"/>
            <w:tcBorders>
              <w:tl2br w:val="nil"/>
              <w:tr2bl w:val="nil"/>
            </w:tcBorders>
            <w:shd w:val="clear" w:color="auto" w:fill="FFFFFF" w:themeFill="background1"/>
            <w:vAlign w:val="bottom"/>
          </w:tcPr>
          <w:p>
            <w:pPr>
              <w:widowControl w:val="0"/>
              <w:spacing w:line="240" w:lineRule="auto"/>
              <w:ind w:left="0" w:leftChars="0" w:right="-308" w:rightChars="-140" w:firstLine="0" w:firstLineChars="0"/>
              <w:jc w:val="both"/>
              <w:rPr>
                <w:rFonts w:hint="default" w:ascii="Arial" w:hAnsi="Arial" w:cs="Arial"/>
                <w:color w:val="AFABAB" w:themeColor="background2" w:themeShade="BF"/>
                <w:sz w:val="20"/>
                <w:szCs w:val="20"/>
                <w:lang w:val="en-US"/>
              </w:rPr>
            </w:pPr>
            <w:r>
              <w:rPr>
                <w:rFonts w:hint="default" w:ascii="Arial" w:hAnsi="Arial" w:cs="Arial"/>
                <w:b/>
                <w:bCs/>
                <w:color w:val="auto"/>
                <w:sz w:val="20"/>
                <w:szCs w:val="20"/>
                <w:lang w:val="en-US"/>
              </w:rPr>
              <w:t>591/2023/UQ-BVBank</w:t>
            </w:r>
          </w:p>
        </w:tc>
        <w:tc>
          <w:tcPr>
            <w:tcW w:w="1154" w:type="dxa"/>
            <w:gridSpan w:val="3"/>
            <w:tcBorders>
              <w:tl2br w:val="nil"/>
              <w:tr2bl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Ngày</w:t>
            </w:r>
          </w:p>
        </w:tc>
        <w:tc>
          <w:tcPr>
            <w:tcW w:w="4381" w:type="dxa"/>
            <w:gridSpan w:val="5"/>
            <w:tcBorders>
              <w:tl2br w:val="nil"/>
              <w:tr2bl w:val="nil"/>
            </w:tcBorders>
            <w:shd w:val="clear" w:color="auto" w:fill="FFFFFF" w:themeFill="background1"/>
            <w:vAlign w:val="bottom"/>
          </w:tcPr>
          <w:p>
            <w:pPr>
              <w:widowControl w:val="0"/>
              <w:spacing w:line="240" w:lineRule="auto"/>
              <w:ind w:left="0" w:leftChars="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b/>
                <w:bCs/>
                <w:color w:val="auto"/>
                <w:sz w:val="20"/>
                <w:szCs w:val="20"/>
                <w:lang w:val="en-US"/>
              </w:rPr>
              <w:t xml:space="preserve">   07 / 09 /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69" w:hRule="atLeast"/>
        </w:trPr>
        <w:tc>
          <w:tcPr>
            <w:tcW w:w="11663" w:type="dxa"/>
            <w:gridSpan w:val="14"/>
            <w:tcBorders>
              <w:tl2br w:val="nil"/>
              <w:tr2bl w:val="nil"/>
            </w:tcBorders>
            <w:shd w:val="clear" w:color="auto" w:fill="FFFFFF" w:themeFill="background1"/>
            <w:vAlign w:val="center"/>
          </w:tcPr>
          <w:p>
            <w:pPr>
              <w:widowControl w:val="0"/>
              <w:spacing w:line="240" w:lineRule="auto"/>
              <w:jc w:val="both"/>
              <w:rPr>
                <w:rFonts w:hint="default" w:ascii="Arial" w:hAnsi="Arial" w:cs="Arial"/>
                <w:color w:val="AFABAB" w:themeColor="background2" w:themeShade="BF"/>
                <w:sz w:val="18"/>
                <w:szCs w:val="18"/>
                <w:vertAlign w:val="baseline"/>
                <w:lang w:val="en-US"/>
              </w:rPr>
            </w:pPr>
            <w:r>
              <w:rPr>
                <w:rFonts w:hint="default" w:ascii="Arial" w:hAnsi="Arial" w:cs="Arial"/>
                <w:i/>
                <w:color w:val="767171" w:themeColor="background2" w:themeShade="80"/>
                <w:sz w:val="16"/>
                <w:szCs w:val="16"/>
              </w:rPr>
              <w:t>(Sau đây gọi tắt là “</w:t>
            </w:r>
            <w:r>
              <w:rPr>
                <w:rFonts w:hint="default" w:ascii="Arial" w:hAnsi="Arial" w:cs="Arial"/>
                <w:i/>
                <w:color w:val="767171" w:themeColor="background2" w:themeShade="80"/>
                <w:sz w:val="16"/>
                <w:szCs w:val="16"/>
                <w:lang w:val="en-US"/>
              </w:rPr>
              <w:t>BVBank</w:t>
            </w:r>
            <w:r>
              <w:rPr>
                <w:rFonts w:hint="default" w:ascii="Arial" w:hAnsi="Arial" w:cs="Arial"/>
                <w:i/>
                <w:color w:val="767171" w:themeColor="background2" w:themeShade="8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199" w:hRule="atLeast"/>
        </w:trPr>
        <w:tc>
          <w:tcPr>
            <w:tcW w:w="11663" w:type="dxa"/>
            <w:gridSpan w:val="14"/>
            <w:tcBorders>
              <w:tl2br w:val="nil"/>
              <w:tr2bl w:val="nil"/>
            </w:tcBorders>
            <w:shd w:val="clear" w:color="auto" w:fill="AEAAAA" w:themeFill="background2" w:themeFillShade="BF"/>
            <w:vAlign w:val="bottom"/>
          </w:tcPr>
          <w:p>
            <w:pPr>
              <w:widowControl w:val="0"/>
              <w:spacing w:line="240" w:lineRule="auto"/>
              <w:jc w:val="both"/>
              <w:rPr>
                <w:rFonts w:hint="default" w:ascii="Arial" w:hAnsi="Arial" w:cs="Arial"/>
                <w:sz w:val="20"/>
                <w:szCs w:val="20"/>
                <w:vertAlign w:val="baseline"/>
              </w:rPr>
            </w:pPr>
            <w:r>
              <w:rPr>
                <w:rFonts w:hint="default" w:ascii="Arial" w:hAnsi="Arial" w:cs="Arial"/>
                <w:b/>
                <w:color w:val="auto"/>
                <w:sz w:val="20"/>
                <w:szCs w:val="20"/>
                <w:lang w:val="en-US"/>
              </w:rPr>
              <w:t xml:space="preserve">BÊN B: </w:t>
            </w:r>
            <w:r>
              <w:rPr>
                <w:rFonts w:hint="default" w:ascii="Arial" w:hAnsi="Arial" w:cs="Arial"/>
                <w:b/>
                <w:color w:val="auto"/>
                <w:sz w:val="20"/>
                <w:szCs w:val="20"/>
              </w:rPr>
              <w:t xml:space="preserve">&lt; </w:t>
            </w:r>
            <w:r>
              <w:rPr>
                <w:rFonts w:hint="default" w:ascii="Arial" w:hAnsi="Arial" w:cs="Arial"/>
                <w:b/>
                <w:color w:val="auto"/>
                <w:sz w:val="20"/>
                <w:szCs w:val="20"/>
                <w:lang w:val="en-US"/>
              </w:rPr>
              <w:t>TÊN KHÁCH</w:t>
            </w:r>
            <w:r>
              <w:rPr>
                <w:rFonts w:hint="default" w:ascii="Arial" w:hAnsi="Arial" w:cs="Arial"/>
                <w:b/>
                <w:color w:val="auto"/>
                <w:sz w:val="20"/>
                <w:szCs w:val="20"/>
              </w:rPr>
              <w:t xml:space="preserve"> HÀNG &gt;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49" w:hRule="atLeast"/>
        </w:trPr>
        <w:tc>
          <w:tcPr>
            <w:tcW w:w="6278" w:type="dxa"/>
            <w:gridSpan w:val="7"/>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rPr>
              <w:t>Giấy</w:t>
            </w:r>
            <w:r>
              <w:rPr>
                <w:rFonts w:hint="default" w:ascii="Arial" w:hAnsi="Arial" w:cs="Arial"/>
                <w:sz w:val="20"/>
                <w:szCs w:val="20"/>
                <w:lang w:val="en-US"/>
              </w:rPr>
              <w:t xml:space="preserve"> CN ĐKDN/GCN ĐKKD/Giấy phép đầu tư/Giấy phép thành lập</w:t>
            </w:r>
          </w:p>
        </w:tc>
        <w:tc>
          <w:tcPr>
            <w:tcW w:w="5385" w:type="dxa"/>
            <w:gridSpan w:val="7"/>
            <w:tcBorders>
              <w:tl2br w:val="nil"/>
              <w:tr2bl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vertAlign w:val="baseline"/>
                <w:lang w:val="en-US"/>
              </w:rPr>
            </w:pPr>
            <w:r>
              <w:rPr>
                <w:rFonts w:hint="default" w:ascii="Arial" w:hAnsi="Arial" w:cs="Arial"/>
                <w:color w:val="AFABAB" w:themeColor="background2" w:themeShade="BF"/>
                <w:sz w:val="20"/>
                <w:szCs w:val="20"/>
                <w:vertAlign w:val="baseline"/>
                <w:lang w:val="en-US"/>
              </w:rPr>
              <w:t>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69" w:hRule="atLeast"/>
        </w:trPr>
        <w:tc>
          <w:tcPr>
            <w:tcW w:w="2253" w:type="dxa"/>
            <w:tcBorders>
              <w:tl2br w:val="nil"/>
              <w:tr2bl w:val="nil"/>
            </w:tcBorders>
            <w:shd w:val="clear" w:color="auto" w:fill="FFFFFF" w:themeFill="background1"/>
            <w:vAlign w:val="bottom"/>
          </w:tcPr>
          <w:p>
            <w:pPr>
              <w:widowControl w:val="0"/>
              <w:spacing w:line="240" w:lineRule="auto"/>
              <w:jc w:val="left"/>
              <w:rPr>
                <w:rFonts w:hint="default" w:ascii="Arial" w:hAnsi="Arial" w:cs="Arial"/>
                <w:color w:val="auto"/>
                <w:sz w:val="20"/>
                <w:szCs w:val="20"/>
                <w:vertAlign w:val="baseline"/>
                <w:lang w:val="en-US"/>
              </w:rPr>
            </w:pPr>
            <w:r>
              <w:rPr>
                <w:rFonts w:hint="default" w:ascii="Arial" w:hAnsi="Arial" w:cs="Arial"/>
                <w:color w:val="auto"/>
                <w:sz w:val="20"/>
                <w:szCs w:val="20"/>
                <w:vertAlign w:val="baseline"/>
                <w:lang w:val="en-US"/>
              </w:rPr>
              <w:t>Ngày cấp</w:t>
            </w:r>
          </w:p>
        </w:tc>
        <w:tc>
          <w:tcPr>
            <w:tcW w:w="3875" w:type="dxa"/>
            <w:gridSpan w:val="5"/>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tcBorders>
              <w:tl2br w:val="nil"/>
              <w:tr2bl w:val="nil"/>
            </w:tcBorders>
            <w:shd w:val="clear" w:color="auto" w:fill="FFFFFF" w:themeFill="background1"/>
            <w:vAlign w:val="bottom"/>
          </w:tcPr>
          <w:p>
            <w:pPr>
              <w:widowControl w:val="0"/>
              <w:spacing w:line="240" w:lineRule="auto"/>
              <w:ind w:right="-308" w:rightChars="-140"/>
              <w:jc w:val="left"/>
              <w:rPr>
                <w:rFonts w:hint="default" w:ascii="Arial" w:hAnsi="Arial" w:cs="Arial"/>
                <w:color w:val="AFABAB" w:themeColor="background2" w:themeShade="BF"/>
                <w:sz w:val="20"/>
                <w:szCs w:val="20"/>
                <w:lang w:val="en-US"/>
              </w:rPr>
            </w:pPr>
            <w:r>
              <w:rPr>
                <w:rFonts w:hint="default" w:ascii="Arial" w:hAnsi="Arial" w:cs="Arial"/>
                <w:color w:val="auto"/>
                <w:sz w:val="20"/>
                <w:szCs w:val="20"/>
                <w:vertAlign w:val="baseline"/>
                <w:lang w:val="en-US"/>
              </w:rPr>
              <w:t>Nơi cấp</w:t>
            </w:r>
          </w:p>
        </w:tc>
        <w:tc>
          <w:tcPr>
            <w:tcW w:w="4381" w:type="dxa"/>
            <w:gridSpan w:val="5"/>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69" w:hRule="atLeast"/>
        </w:trPr>
        <w:tc>
          <w:tcPr>
            <w:tcW w:w="2253" w:type="dxa"/>
            <w:tcBorders>
              <w:tl2br w:val="nil"/>
              <w:tr2bl w:val="nil"/>
            </w:tcBorders>
            <w:shd w:val="clear" w:color="auto" w:fill="FFFFFF" w:themeFill="background1"/>
            <w:vAlign w:val="bottom"/>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Địa chỉ</w:t>
            </w:r>
          </w:p>
        </w:tc>
        <w:tc>
          <w:tcPr>
            <w:tcW w:w="9410" w:type="dxa"/>
            <w:gridSpan w:val="13"/>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70" w:hRule="atLeast"/>
        </w:trPr>
        <w:tc>
          <w:tcPr>
            <w:tcW w:w="2253" w:type="dxa"/>
            <w:tcBorders>
              <w:tl2br w:val="nil"/>
              <w:tr2bl w:val="nil"/>
            </w:tcBorders>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Điện thoại</w:t>
            </w:r>
          </w:p>
        </w:tc>
        <w:tc>
          <w:tcPr>
            <w:tcW w:w="9410" w:type="dxa"/>
            <w:gridSpan w:val="13"/>
            <w:tcBorders>
              <w:tl2br w:val="nil"/>
              <w:tr2bl w:val="nil"/>
            </w:tcBorders>
            <w:shd w:val="clear" w:color="auto" w:fill="FFFFFF" w:themeFill="background1"/>
            <w:vAlign w:val="bottom"/>
          </w:tcPr>
          <w:p>
            <w:pPr>
              <w:widowControl w:val="0"/>
              <w:spacing w:line="240" w:lineRule="auto"/>
              <w:ind w:left="-220" w:leftChars="-100" w:right="-279" w:rightChars="-127" w:firstLine="0" w:firstLineChars="0"/>
              <w:jc w:val="left"/>
              <w:rPr>
                <w:rFonts w:hint="default" w:ascii="Arial" w:hAnsi="Arial" w:cs="Arial"/>
                <w:color w:val="AFABAB" w:themeColor="background2" w:themeShade="BF"/>
                <w:sz w:val="20"/>
                <w:szCs w:val="20"/>
                <w:lang w:val="en-US" w:eastAsia="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70" w:hRule="atLeast"/>
        </w:trPr>
        <w:tc>
          <w:tcPr>
            <w:tcW w:w="2253" w:type="dxa"/>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Người đại diện</w:t>
            </w:r>
          </w:p>
        </w:tc>
        <w:tc>
          <w:tcPr>
            <w:tcW w:w="3875" w:type="dxa"/>
            <w:gridSpan w:val="5"/>
            <w:tcBorders>
              <w:tl2br w:val="nil"/>
              <w:tr2bl w:val="nil"/>
            </w:tcBorders>
            <w:shd w:val="clear" w:color="auto" w:fill="FFFFFF" w:themeFill="background1"/>
            <w:vAlign w:val="bottom"/>
          </w:tcPr>
          <w:p>
            <w:pPr>
              <w:widowControl w:val="0"/>
              <w:spacing w:line="240" w:lineRule="auto"/>
              <w:ind w:left="-220" w:leftChars="-100" w:right="-308" w:rightChars="-14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tcBorders>
              <w:tl2br w:val="nil"/>
              <w:tr2bl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Chức vụ</w:t>
            </w:r>
          </w:p>
        </w:tc>
        <w:tc>
          <w:tcPr>
            <w:tcW w:w="4381" w:type="dxa"/>
            <w:gridSpan w:val="5"/>
            <w:tcBorders>
              <w:tl2br w:val="nil"/>
              <w:tr2bl w:val="nil"/>
            </w:tcBorders>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70" w:hRule="atLeast"/>
        </w:trPr>
        <w:tc>
          <w:tcPr>
            <w:tcW w:w="2253" w:type="dxa"/>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Số CCCD/CMND/HC:</w:t>
            </w:r>
          </w:p>
        </w:tc>
        <w:tc>
          <w:tcPr>
            <w:tcW w:w="3875" w:type="dxa"/>
            <w:gridSpan w:val="5"/>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3"/>
            <w:tcBorders>
              <w:tl2br w:val="nil"/>
              <w:tr2bl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Ngày cấp</w:t>
            </w:r>
          </w:p>
        </w:tc>
        <w:tc>
          <w:tcPr>
            <w:tcW w:w="1458" w:type="dxa"/>
            <w:gridSpan w:val="2"/>
            <w:tcBorders>
              <w:tl2br w:val="nil"/>
              <w:tr2bl w:val="nil"/>
            </w:tcBorders>
            <w:shd w:val="clear" w:color="auto" w:fill="FFFFFF" w:themeFill="background1"/>
            <w:vAlign w:val="bottom"/>
          </w:tcPr>
          <w:p>
            <w:pPr>
              <w:widowControl w:val="0"/>
              <w:spacing w:line="240" w:lineRule="auto"/>
              <w:ind w:left="0" w:leftChars="-100" w:right="-381" w:rightChars="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w:t>
            </w:r>
          </w:p>
        </w:tc>
        <w:tc>
          <w:tcPr>
            <w:tcW w:w="1222" w:type="dxa"/>
            <w:tcBorders>
              <w:tl2br w:val="nil"/>
              <w:tr2bl w:val="nil"/>
            </w:tcBorders>
            <w:shd w:val="clear" w:color="auto" w:fill="FFFFFF" w:themeFill="background1"/>
            <w:vAlign w:val="bottom"/>
          </w:tcPr>
          <w:p>
            <w:pPr>
              <w:widowControl w:val="0"/>
              <w:spacing w:line="240" w:lineRule="auto"/>
              <w:ind w:left="100" w:leftChars="0" w:right="33" w:rightChars="15" w:hanging="100" w:hangingChars="50"/>
              <w:jc w:val="both"/>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Nơi cấp</w:t>
            </w:r>
          </w:p>
        </w:tc>
        <w:tc>
          <w:tcPr>
            <w:tcW w:w="1701" w:type="dxa"/>
            <w:gridSpan w:val="2"/>
            <w:tcBorders>
              <w:tl2br w:val="nil"/>
              <w:tr2bl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vertAlign w:val="baseline"/>
                <w:lang w:val="en-US"/>
              </w:rPr>
              <w:t>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82" w:hRule="atLeast"/>
        </w:trPr>
        <w:tc>
          <w:tcPr>
            <w:tcW w:w="2253" w:type="dxa"/>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sz w:val="20"/>
                <w:szCs w:val="20"/>
              </w:rPr>
            </w:pPr>
            <w:r>
              <w:rPr>
                <w:rFonts w:hint="default" w:ascii="Arial" w:hAnsi="Arial" w:cs="Arial"/>
                <w:sz w:val="20"/>
                <w:szCs w:val="20"/>
              </w:rPr>
              <w:t>Giấy ủy quyền số</w:t>
            </w:r>
          </w:p>
        </w:tc>
        <w:tc>
          <w:tcPr>
            <w:tcW w:w="3875" w:type="dxa"/>
            <w:gridSpan w:val="5"/>
            <w:tcBorders>
              <w:tl2br w:val="nil"/>
              <w:tr2bl w:val="nil"/>
            </w:tcBorders>
            <w:shd w:val="clear" w:color="auto" w:fill="FFFFFF" w:themeFill="background1"/>
            <w:vAlign w:val="center"/>
          </w:tcPr>
          <w:p>
            <w:pPr>
              <w:widowControl w:val="0"/>
              <w:spacing w:line="240" w:lineRule="auto"/>
              <w:ind w:left="-220" w:leftChars="-200" w:right="-308" w:rightChars="-140" w:hanging="220" w:hangingChars="110"/>
              <w:jc w:val="left"/>
              <w:rPr>
                <w:rFonts w:hint="default" w:ascii="Arial" w:hAnsi="Arial" w:cs="Arial"/>
                <w:sz w:val="20"/>
                <w:szCs w:val="20"/>
              </w:rPr>
            </w:pPr>
            <w:r>
              <w:rPr>
                <w:rFonts w:hint="default" w:ascii="Arial" w:hAnsi="Arial" w:cs="Arial"/>
                <w:color w:val="AFABAB" w:themeColor="background2" w:themeShade="BF"/>
                <w:sz w:val="20"/>
                <w:szCs w:val="20"/>
                <w:lang w:val="en-US"/>
              </w:rPr>
              <w:t>_______________________________________</w:t>
            </w:r>
          </w:p>
        </w:tc>
        <w:tc>
          <w:tcPr>
            <w:tcW w:w="1154" w:type="dxa"/>
            <w:gridSpan w:val="3"/>
            <w:tcBorders>
              <w:tl2br w:val="nil"/>
              <w:tr2bl w:val="nil"/>
            </w:tcBorders>
            <w:shd w:val="clear" w:color="auto" w:fill="FFFFFF" w:themeFill="background1"/>
            <w:vAlign w:val="bottom"/>
          </w:tcPr>
          <w:p>
            <w:pPr>
              <w:widowControl w:val="0"/>
              <w:spacing w:line="240" w:lineRule="auto"/>
              <w:ind w:right="33" w:rightChars="15"/>
              <w:jc w:val="left"/>
              <w:rPr>
                <w:rFonts w:hint="default" w:ascii="Arial" w:hAnsi="Arial" w:cs="Arial"/>
                <w:sz w:val="20"/>
                <w:szCs w:val="20"/>
              </w:rPr>
            </w:pPr>
            <w:r>
              <w:rPr>
                <w:rFonts w:hint="default" w:ascii="Arial" w:hAnsi="Arial" w:cs="Arial"/>
                <w:sz w:val="20"/>
                <w:szCs w:val="20"/>
                <w:vertAlign w:val="baseline"/>
                <w:lang w:val="en-US"/>
              </w:rPr>
              <w:t>Ngày</w:t>
            </w:r>
          </w:p>
        </w:tc>
        <w:tc>
          <w:tcPr>
            <w:tcW w:w="4381" w:type="dxa"/>
            <w:gridSpan w:val="5"/>
            <w:tcBorders>
              <w:tl2br w:val="nil"/>
              <w:tr2bl w:val="nil"/>
            </w:tcBorders>
            <w:shd w:val="clear" w:color="auto" w:fill="FFFFFF" w:themeFill="background1"/>
            <w:vAlign w:val="center"/>
          </w:tcPr>
          <w:p>
            <w:pPr>
              <w:widowControl w:val="0"/>
              <w:spacing w:line="240" w:lineRule="auto"/>
              <w:ind w:left="-220" w:leftChars="-100" w:right="-381" w:rightChars="0" w:firstLine="0" w:firstLineChars="0"/>
              <w:jc w:val="both"/>
              <w:rPr>
                <w:rFonts w:hint="default" w:ascii="Arial" w:hAnsi="Arial" w:cs="Arial"/>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82" w:hRule="atLeast"/>
        </w:trPr>
        <w:tc>
          <w:tcPr>
            <w:tcW w:w="6128" w:type="dxa"/>
            <w:gridSpan w:val="6"/>
            <w:tcBorders>
              <w:tl2br w:val="nil"/>
              <w:tr2bl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r>
              <w:rPr>
                <w:rFonts w:hint="default" w:ascii="Arial" w:hAnsi="Arial" w:cs="Arial"/>
                <w:i/>
                <w:color w:val="767171" w:themeColor="background2" w:themeShade="80"/>
                <w:sz w:val="16"/>
                <w:szCs w:val="16"/>
              </w:rPr>
              <w:t>(Sau đây gọi tắt là “</w:t>
            </w:r>
            <w:r>
              <w:rPr>
                <w:rFonts w:hint="default" w:ascii="Arial" w:hAnsi="Arial" w:cs="Arial"/>
                <w:i/>
                <w:color w:val="767171" w:themeColor="background2" w:themeShade="80"/>
                <w:sz w:val="16"/>
                <w:szCs w:val="16"/>
                <w:lang w:val="en-US"/>
              </w:rPr>
              <w:t>Khách</w:t>
            </w:r>
            <w:r>
              <w:rPr>
                <w:rFonts w:hint="default" w:ascii="Arial" w:hAnsi="Arial" w:cs="Arial"/>
                <w:i/>
                <w:color w:val="767171" w:themeColor="background2" w:themeShade="80"/>
                <w:sz w:val="16"/>
                <w:szCs w:val="16"/>
              </w:rPr>
              <w:t xml:space="preserve"> hàng” )</w:t>
            </w:r>
            <w:r>
              <w:rPr>
                <w:rFonts w:hint="default" w:ascii="Arial" w:hAnsi="Arial" w:cs="Arial"/>
                <w:i/>
                <w:color w:val="767171" w:themeColor="background2" w:themeShade="80"/>
                <w:sz w:val="16"/>
                <w:szCs w:val="16"/>
                <w:lang w:val="en-US"/>
              </w:rPr>
              <w:t xml:space="preserve"> </w:t>
            </w:r>
          </w:p>
        </w:tc>
        <w:tc>
          <w:tcPr>
            <w:tcW w:w="2612" w:type="dxa"/>
            <w:gridSpan w:val="5"/>
            <w:tcBorders>
              <w:tl2br w:val="nil"/>
              <w:tr2bl w:val="nil"/>
            </w:tcBorders>
            <w:shd w:val="clear" w:color="auto" w:fill="FFFFFF" w:themeFill="background1"/>
            <w:vAlign w:val="bottom"/>
          </w:tcPr>
          <w:p>
            <w:pPr>
              <w:widowControl w:val="0"/>
              <w:tabs>
                <w:tab w:val="left" w:pos="5060"/>
              </w:tabs>
              <w:spacing w:after="0" w:line="240" w:lineRule="auto"/>
              <w:ind w:right="33" w:rightChars="15"/>
              <w:jc w:val="both"/>
              <w:rPr>
                <w:rFonts w:hint="default" w:ascii="Arial" w:hAnsi="Arial" w:cs="Arial"/>
                <w:color w:val="AFABAB" w:themeColor="background2" w:themeShade="BF"/>
                <w:sz w:val="20"/>
                <w:szCs w:val="20"/>
                <w:lang w:val="en-US"/>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C</w:t>
            </w:r>
            <w:r>
              <w:rPr>
                <w:rFonts w:hint="default" w:ascii="Arial" w:hAnsi="Arial" w:cs="Arial"/>
                <w:sz w:val="20"/>
                <w:szCs w:val="20"/>
              </w:rPr>
              <w:t xml:space="preserve">ư trú </w:t>
            </w:r>
            <w:r>
              <w:rPr>
                <w:rFonts w:hint="default" w:ascii="Arial" w:hAnsi="Arial" w:cs="Arial"/>
                <w:sz w:val="20"/>
                <w:szCs w:val="20"/>
                <w:lang w:val="en-US"/>
              </w:rPr>
              <w:t xml:space="preserve">       </w:t>
            </w:r>
          </w:p>
        </w:tc>
        <w:tc>
          <w:tcPr>
            <w:tcW w:w="1592" w:type="dxa"/>
            <w:gridSpan w:val="2"/>
            <w:tcBorders>
              <w:tl2br w:val="nil"/>
              <w:tr2bl w:val="nil"/>
            </w:tcBorders>
            <w:shd w:val="clear" w:color="auto" w:fill="FFFFFF" w:themeFill="background1"/>
            <w:vAlign w:val="bottom"/>
          </w:tcPr>
          <w:p>
            <w:pPr>
              <w:widowControl w:val="0"/>
              <w:spacing w:line="240" w:lineRule="auto"/>
              <w:ind w:left="220" w:leftChars="0" w:right="-242" w:rightChars="-110" w:hanging="220" w:hangingChars="110"/>
              <w:jc w:val="both"/>
              <w:rPr>
                <w:rFonts w:hint="default" w:ascii="Arial" w:hAnsi="Arial" w:cs="Arial"/>
                <w:sz w:val="20"/>
                <w:szCs w:val="20"/>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K</w:t>
            </w:r>
            <w:r>
              <w:rPr>
                <w:rFonts w:hint="default" w:ascii="Arial" w:hAnsi="Arial" w:cs="Arial"/>
                <w:sz w:val="20"/>
                <w:szCs w:val="20"/>
              </w:rPr>
              <w:t>hông</w:t>
            </w:r>
            <w:r>
              <w:rPr>
                <w:rFonts w:hint="default" w:ascii="Arial" w:hAnsi="Arial" w:cs="Arial"/>
                <w:sz w:val="20"/>
                <w:szCs w:val="20"/>
                <w:lang w:val="en-US"/>
              </w:rPr>
              <w:t xml:space="preserve"> </w:t>
            </w:r>
            <w:r>
              <w:rPr>
                <w:rFonts w:hint="default" w:ascii="Arial" w:hAnsi="Arial" w:cs="Arial"/>
                <w:sz w:val="20"/>
                <w:szCs w:val="20"/>
              </w:rPr>
              <w:t>cư trú</w:t>
            </w:r>
          </w:p>
        </w:tc>
        <w:tc>
          <w:tcPr>
            <w:tcW w:w="1331" w:type="dxa"/>
            <w:tcBorders>
              <w:tl2br w:val="nil"/>
              <w:tr2bl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304" w:hRule="atLeast"/>
        </w:trPr>
        <w:tc>
          <w:tcPr>
            <w:tcW w:w="11663" w:type="dxa"/>
            <w:gridSpan w:val="14"/>
            <w:tcBorders>
              <w:tl2br w:val="nil"/>
              <w:tr2bl w:val="nil"/>
            </w:tcBorders>
            <w:shd w:val="clear" w:color="auto" w:fill="BEBEBE" w:themeFill="background1" w:themeFillShade="BF"/>
            <w:vAlign w:val="center"/>
          </w:tcPr>
          <w:p>
            <w:pPr>
              <w:widowControl w:val="0"/>
              <w:spacing w:after="0" w:line="240" w:lineRule="auto"/>
              <w:ind w:right="33" w:rightChars="15"/>
              <w:jc w:val="both"/>
              <w:rPr>
                <w:rFonts w:hint="default" w:ascii="Arial" w:hAnsi="Arial" w:cs="Arial" w:eastAsiaTheme="minorHAnsi"/>
                <w:b/>
                <w:color w:val="auto"/>
                <w:sz w:val="20"/>
                <w:szCs w:val="20"/>
                <w:lang w:val="en-US" w:eastAsia="en-US" w:bidi="ar-SA"/>
              </w:rPr>
            </w:pPr>
            <w:r>
              <w:rPr>
                <w:rFonts w:hint="default" w:ascii="Arial" w:hAnsi="Arial" w:cs="Arial"/>
                <w:b/>
                <w:color w:val="auto"/>
                <w:sz w:val="18"/>
                <w:szCs w:val="18"/>
              </w:rPr>
              <w:t>Đã thỏa thuận và nhất trí ký Hợp đồng tiền gửi có kỳ hạn trực tuyến này (sau đây gọi tắt là “Hợp đồng”) với các nội dung như sau: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95" w:hRule="atLeast"/>
        </w:trPr>
        <w:tc>
          <w:tcPr>
            <w:tcW w:w="11663" w:type="dxa"/>
            <w:gridSpan w:val="14"/>
            <w:tcBorders>
              <w:tl2br w:val="nil"/>
              <w:tr2bl w:val="nil"/>
            </w:tcBorders>
            <w:shd w:val="clear" w:color="auto" w:fill="FFFFFF" w:themeFill="background1"/>
            <w:vAlign w:val="bottom"/>
          </w:tcPr>
          <w:p>
            <w:pPr>
              <w:widowControl w:val="0"/>
              <w:spacing w:line="240" w:lineRule="auto"/>
              <w:ind w:left="-22" w:leftChars="-10" w:right="-308" w:rightChars="-140" w:firstLine="24" w:firstLineChars="12"/>
              <w:jc w:val="left"/>
              <w:rPr>
                <w:rFonts w:hint="default" w:ascii="Arial" w:hAnsi="Arial" w:cs="Arial"/>
                <w:color w:val="AFABAB" w:themeColor="background2" w:themeShade="BF"/>
                <w:sz w:val="20"/>
                <w:szCs w:val="20"/>
                <w:lang w:val="en-US"/>
              </w:rPr>
            </w:pPr>
            <w:r>
              <w:rPr>
                <w:rFonts w:hint="default" w:ascii="Arial" w:hAnsi="Arial" w:cs="Arial"/>
                <w:b/>
                <w:sz w:val="20"/>
                <w:szCs w:val="20"/>
              </w:rPr>
              <w:t>Điều 1:</w:t>
            </w:r>
            <w:r>
              <w:rPr>
                <w:rFonts w:hint="default" w:ascii="Arial" w:hAnsi="Arial" w:cs="Arial"/>
                <w:b/>
                <w:sz w:val="20"/>
                <w:szCs w:val="20"/>
                <w:lang w:val="en-US"/>
              </w:rPr>
              <w:t xml:space="preserve"> </w:t>
            </w:r>
            <w:r>
              <w:rPr>
                <w:rFonts w:hint="default" w:ascii="Arial" w:hAnsi="Arial" w:cs="Arial"/>
                <w:b/>
                <w:sz w:val="20"/>
                <w:szCs w:val="20"/>
              </w:rPr>
              <w:t>Thỏa Thuận Tiền Gửi Có Kỳ Hạn Trực Tuyến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7" w:hRule="atLeast"/>
        </w:trPr>
        <w:tc>
          <w:tcPr>
            <w:tcW w:w="2253" w:type="dxa"/>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b w:val="0"/>
                <w:bCs/>
                <w:sz w:val="20"/>
                <w:szCs w:val="20"/>
                <w:lang w:val="en-US"/>
              </w:rPr>
              <w:t>Tên sản phẩm</w:t>
            </w:r>
          </w:p>
        </w:tc>
        <w:tc>
          <w:tcPr>
            <w:tcW w:w="9410" w:type="dxa"/>
            <w:gridSpan w:val="13"/>
            <w:tcBorders>
              <w:tl2br w:val="nil"/>
              <w:tr2bl w:val="nil"/>
            </w:tcBorders>
            <w:shd w:val="clear" w:color="auto" w:fill="FFFFFF" w:themeFill="background1"/>
            <w:vAlign w:val="center"/>
          </w:tcPr>
          <w:p>
            <w:pPr>
              <w:widowControl w:val="0"/>
              <w:spacing w:line="240" w:lineRule="auto"/>
              <w:ind w:left="0" w:leftChars="0" w:right="-308" w:rightChars="-14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7" w:hRule="atLeast"/>
        </w:trPr>
        <w:tc>
          <w:tcPr>
            <w:tcW w:w="2253" w:type="dxa"/>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b w:val="0"/>
                <w:bCs/>
                <w:sz w:val="20"/>
                <w:szCs w:val="20"/>
                <w:lang w:val="en-US"/>
              </w:rPr>
            </w:pPr>
            <w:r>
              <w:rPr>
                <w:rFonts w:hint="default" w:ascii="Arial" w:hAnsi="Arial" w:cs="Arial"/>
                <w:sz w:val="20"/>
                <w:szCs w:val="20"/>
              </w:rPr>
              <w:t>Số tiền</w:t>
            </w:r>
            <w:r>
              <w:rPr>
                <w:rFonts w:hint="default" w:ascii="Arial" w:hAnsi="Arial" w:cs="Arial"/>
                <w:sz w:val="20"/>
                <w:szCs w:val="20"/>
                <w:lang w:val="en-US"/>
              </w:rPr>
              <w:t xml:space="preserve"> gửi</w:t>
            </w:r>
          </w:p>
        </w:tc>
        <w:tc>
          <w:tcPr>
            <w:tcW w:w="3875" w:type="dxa"/>
            <w:gridSpan w:val="5"/>
            <w:tcBorders>
              <w:tl2br w:val="nil"/>
              <w:tr2bl w:val="nil"/>
            </w:tcBorders>
            <w:shd w:val="clear" w:color="auto" w:fill="FFFFFF" w:themeFill="background1"/>
            <w:vAlign w:val="center"/>
          </w:tcPr>
          <w:p>
            <w:pPr>
              <w:widowControl w:val="0"/>
              <w:spacing w:line="240" w:lineRule="auto"/>
              <w:ind w:left="-22" w:leftChars="-10" w:right="-308" w:rightChars="-140" w:firstLine="24" w:firstLineChars="12"/>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w:t>
            </w:r>
          </w:p>
        </w:tc>
        <w:tc>
          <w:tcPr>
            <w:tcW w:w="1154" w:type="dxa"/>
            <w:gridSpan w:val="3"/>
            <w:tcBorders>
              <w:tl2br w:val="nil"/>
              <w:tr2bl w:val="nil"/>
            </w:tcBorders>
            <w:shd w:val="clear" w:color="auto" w:fill="FFFFFF" w:themeFill="background1"/>
            <w:vAlign w:val="center"/>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color w:val="auto"/>
                <w:sz w:val="20"/>
                <w:szCs w:val="20"/>
                <w:vertAlign w:val="baseline"/>
                <w:lang w:val="en-US"/>
              </w:rPr>
              <w:t>Loại tiền</w:t>
            </w:r>
          </w:p>
        </w:tc>
        <w:tc>
          <w:tcPr>
            <w:tcW w:w="4381" w:type="dxa"/>
            <w:gridSpan w:val="5"/>
            <w:tcBorders>
              <w:tl2br w:val="nil"/>
              <w:tr2bl w:val="nil"/>
            </w:tcBorders>
            <w:shd w:val="clear" w:color="auto" w:fill="FFFFFF" w:themeFill="background1"/>
            <w:vAlign w:val="center"/>
          </w:tcPr>
          <w:p>
            <w:pPr>
              <w:widowControl w:val="0"/>
              <w:spacing w:line="240" w:lineRule="auto"/>
              <w:ind w:right="-319" w:rightChars="-145"/>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65" w:hRule="atLeast"/>
        </w:trPr>
        <w:tc>
          <w:tcPr>
            <w:tcW w:w="2253" w:type="dxa"/>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Số tiền bằng chữ</w:t>
            </w:r>
          </w:p>
        </w:tc>
        <w:tc>
          <w:tcPr>
            <w:tcW w:w="9410" w:type="dxa"/>
            <w:gridSpan w:val="13"/>
            <w:tcBorders>
              <w:tl2br w:val="nil"/>
              <w:tr2bl w:val="nil"/>
            </w:tcBorders>
            <w:shd w:val="clear" w:color="auto" w:fill="FFFFFF" w:themeFill="background1"/>
            <w:vAlign w:val="center"/>
          </w:tcPr>
          <w:p>
            <w:pPr>
              <w:widowControl w:val="0"/>
              <w:spacing w:line="240" w:lineRule="auto"/>
              <w:ind w:left="0" w:leftChars="0" w:right="-279" w:rightChars="-127"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65" w:hRule="atLeast"/>
        </w:trPr>
        <w:tc>
          <w:tcPr>
            <w:tcW w:w="2253" w:type="dxa"/>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sz w:val="20"/>
                <w:szCs w:val="20"/>
              </w:rPr>
            </w:pPr>
            <w:r>
              <w:rPr>
                <w:rFonts w:hint="default" w:ascii="Arial" w:hAnsi="Arial" w:cs="Arial"/>
                <w:sz w:val="20"/>
                <w:szCs w:val="20"/>
                <w:lang w:val="en-US"/>
              </w:rPr>
              <w:t>Số tài khoản tiền gửi</w:t>
            </w:r>
          </w:p>
        </w:tc>
        <w:tc>
          <w:tcPr>
            <w:tcW w:w="9410" w:type="dxa"/>
            <w:gridSpan w:val="13"/>
            <w:tcBorders>
              <w:tl2br w:val="nil"/>
              <w:tr2bl w:val="nil"/>
            </w:tcBorders>
            <w:shd w:val="clear" w:color="auto" w:fill="FFFFFF" w:themeFill="background1"/>
            <w:vAlign w:val="center"/>
          </w:tcPr>
          <w:p>
            <w:pPr>
              <w:widowControl w:val="0"/>
              <w:spacing w:line="240" w:lineRule="auto"/>
              <w:ind w:left="-22" w:leftChars="-10" w:right="-279" w:rightChars="-127" w:firstLine="24" w:firstLineChars="12"/>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429" w:hRule="atLeast"/>
        </w:trPr>
        <w:tc>
          <w:tcPr>
            <w:tcW w:w="2253" w:type="dxa"/>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rPr>
              <w:t>Kỳ</w:t>
            </w:r>
            <w:r>
              <w:rPr>
                <w:rFonts w:hint="default" w:ascii="Arial" w:hAnsi="Arial" w:cs="Arial"/>
                <w:sz w:val="20"/>
                <w:szCs w:val="20"/>
              </w:rPr>
              <w:t xml:space="preserve"> hạn</w:t>
            </w:r>
          </w:p>
        </w:tc>
        <w:tc>
          <w:tcPr>
            <w:tcW w:w="1939" w:type="dxa"/>
            <w:gridSpan w:val="3"/>
            <w:tcBorders>
              <w:tl2br w:val="nil"/>
              <w:tr2bl w:val="nil"/>
            </w:tcBorders>
            <w:shd w:val="clear" w:color="auto" w:fill="FFFFFF" w:themeFill="background1"/>
            <w:vAlign w:val="center"/>
          </w:tcPr>
          <w:p>
            <w:pPr>
              <w:widowControl w:val="0"/>
              <w:tabs>
                <w:tab w:val="left" w:pos="220"/>
              </w:tabs>
              <w:spacing w:line="240" w:lineRule="auto"/>
              <w:ind w:left="0" w:leftChars="0" w:right="-264" w:rightChars="-12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w:t>
            </w:r>
          </w:p>
        </w:tc>
        <w:tc>
          <w:tcPr>
            <w:tcW w:w="970" w:type="dxa"/>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lang w:val="en-US" w:eastAsia="en-US" w:bidi="ar-SA"/>
              </w:rPr>
              <w:t>Lãi suất</w:t>
            </w:r>
          </w:p>
        </w:tc>
        <w:tc>
          <w:tcPr>
            <w:tcW w:w="966" w:type="dxa"/>
            <w:tcBorders>
              <w:tl2br w:val="nil"/>
              <w:tr2bl w:val="nil"/>
            </w:tcBorders>
            <w:shd w:val="clear" w:color="auto" w:fill="FFFFFF" w:themeFill="background1"/>
            <w:vAlign w:val="center"/>
          </w:tcPr>
          <w:p>
            <w:pPr>
              <w:widowControl w:val="0"/>
              <w:spacing w:line="240" w:lineRule="auto"/>
              <w:ind w:left="0" w:leftChars="0" w:right="-350" w:rightChars="-159"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w:t>
            </w:r>
            <w:bookmarkStart w:id="0" w:name="_GoBack"/>
            <w:bookmarkEnd w:id="0"/>
            <w:r>
              <w:rPr>
                <w:rFonts w:hint="default" w:ascii="Arial" w:hAnsi="Arial" w:cs="Arial"/>
                <w:color w:val="AFABAB" w:themeColor="background2" w:themeShade="BF"/>
                <w:sz w:val="20"/>
                <w:szCs w:val="20"/>
                <w:lang w:val="en-US"/>
              </w:rPr>
              <w:t>_______</w:t>
            </w:r>
          </w:p>
        </w:tc>
        <w:tc>
          <w:tcPr>
            <w:tcW w:w="2014" w:type="dxa"/>
            <w:gridSpan w:val="4"/>
            <w:tcBorders>
              <w:tl2br w:val="nil"/>
              <w:tr2bl w:val="nil"/>
            </w:tcBorders>
            <w:shd w:val="clear" w:color="auto" w:fill="FFFFFF" w:themeFill="background1"/>
            <w:vAlign w:val="center"/>
          </w:tcPr>
          <w:p>
            <w:pPr>
              <w:widowControl w:val="0"/>
              <w:tabs>
                <w:tab w:val="left" w:pos="1980"/>
              </w:tabs>
              <w:spacing w:line="240" w:lineRule="auto"/>
              <w:jc w:val="left"/>
              <w:rPr>
                <w:rFonts w:hint="default" w:ascii="Arial" w:hAnsi="Arial" w:cs="Arial"/>
                <w:color w:val="AFABAB" w:themeColor="background2" w:themeShade="BF"/>
                <w:sz w:val="20"/>
                <w:szCs w:val="20"/>
                <w:lang w:val="en-US"/>
              </w:rPr>
            </w:pPr>
            <w:r>
              <w:rPr>
                <w:rFonts w:hint="default" w:ascii="Arial" w:hAnsi="Arial" w:cs="Arial"/>
                <w:sz w:val="20"/>
                <w:szCs w:val="20"/>
              </w:rPr>
              <w:t>Phương thức trả lãi</w:t>
            </w:r>
          </w:p>
        </w:tc>
        <w:tc>
          <w:tcPr>
            <w:tcW w:w="3521" w:type="dxa"/>
            <w:gridSpan w:val="4"/>
            <w:tcBorders>
              <w:tl2br w:val="nil"/>
              <w:tr2bl w:val="nil"/>
            </w:tcBorders>
            <w:shd w:val="clear" w:color="auto" w:fill="FFFFFF" w:themeFill="background1"/>
            <w:vAlign w:val="center"/>
          </w:tcPr>
          <w:p>
            <w:pPr>
              <w:widowControl w:val="0"/>
              <w:spacing w:line="240" w:lineRule="auto"/>
              <w:ind w:left="0" w:leftChars="0" w:right="-220" w:rightChars="-10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98" w:hRule="atLeast"/>
        </w:trPr>
        <w:tc>
          <w:tcPr>
            <w:tcW w:w="2253" w:type="dxa"/>
            <w:tcBorders>
              <w:tl2br w:val="nil"/>
              <w:tr2bl w:val="nil"/>
            </w:tcBorders>
            <w:shd w:val="clear" w:color="auto" w:fill="FFFFFF" w:themeFill="background1"/>
            <w:vAlign w:val="center"/>
          </w:tcPr>
          <w:p>
            <w:pPr>
              <w:widowControl w:val="0"/>
              <w:spacing w:after="0" w:line="240" w:lineRule="auto"/>
              <w:jc w:val="left"/>
              <w:rPr>
                <w:rFonts w:hint="default" w:ascii="Arial" w:hAnsi="Arial" w:cs="Arial"/>
                <w:sz w:val="20"/>
                <w:szCs w:val="20"/>
              </w:rPr>
            </w:pPr>
            <w:r>
              <w:rPr>
                <w:rFonts w:hint="default" w:ascii="Arial" w:hAnsi="Arial" w:cs="Arial"/>
                <w:sz w:val="20"/>
                <w:szCs w:val="20"/>
              </w:rPr>
              <w:t xml:space="preserve">Ngày </w:t>
            </w:r>
            <w:r>
              <w:rPr>
                <w:rFonts w:hint="default" w:ascii="Arial" w:hAnsi="Arial" w:cs="Arial"/>
                <w:sz w:val="20"/>
                <w:szCs w:val="20"/>
                <w:lang w:val="en-US"/>
              </w:rPr>
              <w:t>hiệu lực</w:t>
            </w:r>
          </w:p>
        </w:tc>
        <w:tc>
          <w:tcPr>
            <w:tcW w:w="3875" w:type="dxa"/>
            <w:gridSpan w:val="5"/>
            <w:tcBorders>
              <w:tl2br w:val="nil"/>
              <w:tr2bl w:val="nil"/>
            </w:tcBorders>
            <w:shd w:val="clear" w:color="auto" w:fill="FFFFFF" w:themeFill="background1"/>
            <w:vAlign w:val="center"/>
          </w:tcPr>
          <w:p>
            <w:pPr>
              <w:widowControl w:val="0"/>
              <w:tabs>
                <w:tab w:val="left" w:pos="1540"/>
              </w:tabs>
              <w:spacing w:line="240" w:lineRule="auto"/>
              <w:ind w:left="0" w:leftChars="0" w:right="-264" w:rightChars="-120" w:firstLine="0" w:firstLineChars="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___________________________________</w:t>
            </w:r>
          </w:p>
        </w:tc>
        <w:tc>
          <w:tcPr>
            <w:tcW w:w="2014" w:type="dxa"/>
            <w:gridSpan w:val="4"/>
            <w:tcBorders>
              <w:tl2br w:val="nil"/>
              <w:tr2bl w:val="nil"/>
            </w:tcBorders>
            <w:shd w:val="clear" w:color="auto" w:fill="FFFFFF" w:themeFill="background1"/>
            <w:vAlign w:val="center"/>
          </w:tcPr>
          <w:p>
            <w:pPr>
              <w:widowControl w:val="0"/>
              <w:spacing w:after="0" w:line="240" w:lineRule="auto"/>
              <w:jc w:val="left"/>
              <w:rPr>
                <w:rFonts w:hint="default" w:ascii="Arial" w:hAnsi="Arial" w:cs="Arial"/>
                <w:i/>
                <w:iCs/>
                <w:sz w:val="20"/>
                <w:szCs w:val="20"/>
              </w:rPr>
            </w:pPr>
            <w:r>
              <w:rPr>
                <w:rFonts w:hint="default" w:ascii="Arial" w:hAnsi="Arial" w:cs="Arial"/>
                <w:sz w:val="20"/>
                <w:szCs w:val="20"/>
                <w:vertAlign w:val="baseline"/>
                <w:lang w:val="en-US"/>
              </w:rPr>
              <w:t>Ngày đến hạn</w:t>
            </w:r>
          </w:p>
        </w:tc>
        <w:tc>
          <w:tcPr>
            <w:tcW w:w="3521" w:type="dxa"/>
            <w:gridSpan w:val="4"/>
            <w:tcBorders>
              <w:tl2br w:val="nil"/>
              <w:tr2bl w:val="nil"/>
            </w:tcBorders>
            <w:shd w:val="clear" w:color="auto" w:fill="FFFFFF" w:themeFill="background1"/>
            <w:vAlign w:val="center"/>
          </w:tcPr>
          <w:p>
            <w:pPr>
              <w:widowControl w:val="0"/>
              <w:spacing w:after="0" w:line="240" w:lineRule="auto"/>
              <w:ind w:left="-220" w:leftChars="-100" w:right="-220" w:rightChars="-100" w:firstLine="0" w:firstLineChars="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98" w:hRule="atLeast"/>
        </w:trPr>
        <w:tc>
          <w:tcPr>
            <w:tcW w:w="2253" w:type="dxa"/>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Phương pháp tính lãi</w:t>
            </w:r>
          </w:p>
        </w:tc>
        <w:tc>
          <w:tcPr>
            <w:tcW w:w="9410" w:type="dxa"/>
            <w:gridSpan w:val="13"/>
            <w:tcBorders>
              <w:tl2br w:val="nil"/>
              <w:tr2bl w:val="nil"/>
            </w:tcBorders>
            <w:shd w:val="clear" w:color="auto" w:fill="FFFFFF" w:themeFill="background1"/>
            <w:vAlign w:val="center"/>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i/>
                <w:iCs/>
                <w:sz w:val="16"/>
                <w:szCs w:val="16"/>
              </w:rPr>
              <w:t>Tiền lãi = {Số dư tiền gửi thực tế nhân với (x) Lãi suất nhân với (x) Số ngày gửi thực tế} chia cho (:) 365 ngày.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98" w:hRule="atLeast"/>
        </w:trPr>
        <w:tc>
          <w:tcPr>
            <w:tcW w:w="3619" w:type="dxa"/>
            <w:gridSpan w:val="3"/>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sz w:val="20"/>
                <w:szCs w:val="20"/>
              </w:rPr>
            </w:pPr>
            <w:r>
              <w:rPr>
                <w:rFonts w:hint="default" w:ascii="Arial" w:hAnsi="Arial" w:cs="Arial"/>
                <w:sz w:val="20"/>
                <w:szCs w:val="20"/>
                <w:lang w:val="en-US"/>
              </w:rPr>
              <w:t>Phương thức thanh toán khi đến hạn:</w:t>
            </w:r>
          </w:p>
        </w:tc>
        <w:tc>
          <w:tcPr>
            <w:tcW w:w="8044" w:type="dxa"/>
            <w:gridSpan w:val="11"/>
            <w:tcBorders>
              <w:tl2br w:val="nil"/>
              <w:tr2bl w:val="nil"/>
            </w:tcBorders>
            <w:shd w:val="clear" w:color="auto" w:fill="FFFFFF" w:themeFill="background1"/>
            <w:vAlign w:val="center"/>
          </w:tcPr>
          <w:p>
            <w:pPr>
              <w:widowControl w:val="0"/>
              <w:spacing w:after="0" w:line="240" w:lineRule="auto"/>
              <w:ind w:left="-220" w:leftChars="-100" w:right="33" w:rightChars="15" w:firstLine="0" w:firstLineChars="0"/>
              <w:jc w:val="left"/>
              <w:rPr>
                <w:rFonts w:hint="default" w:ascii="Arial" w:hAnsi="Arial" w:cs="Arial"/>
                <w:i/>
                <w:iCs/>
                <w:sz w:val="20"/>
                <w:szCs w:val="20"/>
              </w:rPr>
            </w:pPr>
            <w:r>
              <w:rPr>
                <w:rFonts w:hint="default" w:ascii="Arial" w:hAnsi="Arial" w:cs="Arial"/>
                <w:color w:val="AFABAB" w:themeColor="background2" w:themeShade="BF"/>
                <w:sz w:val="20"/>
                <w:szCs w:val="20"/>
                <w:lang w:val="en-US"/>
              </w:rPr>
              <w:t>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49" w:hRule="atLeast"/>
        </w:trPr>
        <w:tc>
          <w:tcPr>
            <w:tcW w:w="11663" w:type="dxa"/>
            <w:gridSpan w:val="14"/>
            <w:tcBorders>
              <w:tl2br w:val="nil"/>
              <w:tr2bl w:val="nil"/>
            </w:tcBorders>
            <w:shd w:val="clear" w:color="auto" w:fill="FFFFFF" w:themeFill="background1"/>
            <w:vAlign w:val="center"/>
          </w:tcPr>
          <w:p>
            <w:pPr>
              <w:widowControl w:val="0"/>
              <w:jc w:val="both"/>
              <w:rPr>
                <w:rFonts w:hint="default" w:ascii="Arial" w:hAnsi="Arial" w:cs="Arial"/>
                <w:sz w:val="20"/>
                <w:szCs w:val="20"/>
                <w:vertAlign w:val="baseline"/>
                <w:lang w:val="en-US"/>
              </w:rPr>
            </w:pPr>
            <w:r>
              <w:rPr>
                <w:rFonts w:hint="default" w:ascii="Arial" w:hAnsi="Arial" w:cs="Arial"/>
                <w:b/>
                <w:sz w:val="20"/>
                <w:szCs w:val="20"/>
                <w:lang w:val="en-US"/>
              </w:rPr>
              <w:t>Đ</w:t>
            </w:r>
            <w:r>
              <w:rPr>
                <w:rFonts w:hint="default" w:ascii="Arial" w:hAnsi="Arial" w:cs="Arial"/>
                <w:b/>
                <w:sz w:val="20"/>
                <w:szCs w:val="20"/>
              </w:rPr>
              <w:t xml:space="preserve">iều 2: </w:t>
            </w:r>
            <w:r>
              <w:rPr>
                <w:rFonts w:hint="default" w:ascii="Arial" w:hAnsi="Arial" w:cs="Arial"/>
                <w:b/>
                <w:sz w:val="20"/>
                <w:szCs w:val="20"/>
                <w:lang w:val="en-US"/>
              </w:rPr>
              <w:t>Hình thức gửi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46" w:hRule="atLeast"/>
        </w:trPr>
        <w:tc>
          <w:tcPr>
            <w:tcW w:w="11663" w:type="dxa"/>
            <w:gridSpan w:val="14"/>
            <w:tcBorders>
              <w:tl2br w:val="nil"/>
              <w:tr2bl w:val="nil"/>
            </w:tcBorders>
            <w:shd w:val="clear" w:color="auto" w:fill="FFFFFF" w:themeFill="background1"/>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0" w:leftChars="0" w:right="0" w:rightChars="0" w:firstLine="0" w:firstLineChars="0"/>
              <w:jc w:val="both"/>
              <w:textAlignment w:val="auto"/>
              <w:rPr>
                <w:rFonts w:hint="default" w:ascii="Arial" w:hAnsi="Arial" w:cs="Arial"/>
                <w:sz w:val="16"/>
                <w:szCs w:val="16"/>
                <w:vertAlign w:val="baseline"/>
              </w:rPr>
            </w:pPr>
            <w:r>
              <w:rPr>
                <w:rFonts w:hint="default" w:ascii="Arial" w:hAnsi="Arial" w:cs="Arial"/>
                <w:sz w:val="16"/>
                <w:szCs w:val="16"/>
              </w:rPr>
              <w:t xml:space="preserve">Khoản tiền gửi có kỳ hạn trực tuyến của </w:t>
            </w:r>
            <w:r>
              <w:rPr>
                <w:rFonts w:hint="default" w:ascii="Arial" w:hAnsi="Arial" w:cs="Arial"/>
                <w:sz w:val="16"/>
                <w:szCs w:val="16"/>
                <w:lang w:val="en-US"/>
              </w:rPr>
              <w:t>Khách</w:t>
            </w:r>
            <w:r>
              <w:rPr>
                <w:rFonts w:hint="default" w:ascii="Arial" w:hAnsi="Arial" w:cs="Arial"/>
                <w:sz w:val="16"/>
                <w:szCs w:val="16"/>
              </w:rPr>
              <w:t xml:space="preserve"> hàng được mở bằng việc </w:t>
            </w:r>
            <w:r>
              <w:rPr>
                <w:rFonts w:hint="default" w:ascii="Arial" w:hAnsi="Arial" w:cs="Arial"/>
                <w:sz w:val="16"/>
                <w:szCs w:val="16"/>
                <w:lang w:val="en-US"/>
              </w:rPr>
              <w:t>Khách</w:t>
            </w:r>
            <w:r>
              <w:rPr>
                <w:rFonts w:hint="default" w:ascii="Arial" w:hAnsi="Arial" w:cs="Arial"/>
                <w:sz w:val="16"/>
                <w:szCs w:val="16"/>
              </w:rPr>
              <w:t xml:space="preserve"> hàng trích tiền từ tài khoản thanh toán của </w:t>
            </w:r>
            <w:r>
              <w:rPr>
                <w:rFonts w:hint="default" w:ascii="Arial" w:hAnsi="Arial" w:cs="Arial"/>
                <w:sz w:val="16"/>
                <w:szCs w:val="16"/>
                <w:lang w:val="en-US"/>
              </w:rPr>
              <w:t>Khách</w:t>
            </w:r>
            <w:r>
              <w:rPr>
                <w:rFonts w:hint="default" w:ascii="Arial" w:hAnsi="Arial" w:cs="Arial"/>
                <w:sz w:val="16"/>
                <w:szCs w:val="16"/>
              </w:rPr>
              <w:t xml:space="preserve"> hàng tại Ngân hàng. Tài khoản thanh toán này cũng được dùng để nhận thanh toán gốc, lãi của khoản tiền gửi.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60" w:hRule="atLeast"/>
        </w:trPr>
        <w:tc>
          <w:tcPr>
            <w:tcW w:w="2253"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33" w:rightChars="15"/>
              <w:jc w:val="both"/>
              <w:textAlignment w:val="auto"/>
              <w:rPr>
                <w:rFonts w:hint="default" w:ascii="Arial" w:hAnsi="Arial" w:cs="Arial" w:eastAsiaTheme="minorHAnsi"/>
                <w:sz w:val="16"/>
                <w:szCs w:val="16"/>
                <w:lang w:val="en-US" w:eastAsia="en-US" w:bidi="ar-SA"/>
              </w:rPr>
            </w:pPr>
            <w:r>
              <w:rPr>
                <w:rFonts w:hint="default" w:ascii="Arial" w:hAnsi="Arial" w:cs="Arial"/>
                <w:sz w:val="16"/>
                <w:szCs w:val="16"/>
              </w:rPr>
              <w:t>Tên tài khoản</w:t>
            </w:r>
          </w:p>
        </w:tc>
        <w:tc>
          <w:tcPr>
            <w:tcW w:w="9410" w:type="dxa"/>
            <w:gridSpan w:val="13"/>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33" w:rightChars="15"/>
              <w:jc w:val="both"/>
              <w:textAlignment w:val="auto"/>
              <w:rPr>
                <w:rFonts w:hint="default" w:ascii="Arial" w:hAnsi="Arial" w:cs="Arial"/>
                <w:sz w:val="16"/>
                <w:szCs w:val="16"/>
                <w:vertAlign w:val="baseline"/>
              </w:rPr>
            </w:pPr>
            <w:r>
              <w:rPr>
                <w:rFonts w:hint="default" w:ascii="Arial" w:hAnsi="Arial" w:cs="Arial"/>
                <w:color w:val="AFABAB" w:themeColor="background2" w:themeShade="BF"/>
                <w:sz w:val="16"/>
                <w:szCs w:val="16"/>
                <w:lang w:val="en-US"/>
              </w:rPr>
              <w:t>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70" w:hRule="atLeast"/>
        </w:trPr>
        <w:tc>
          <w:tcPr>
            <w:tcW w:w="2253" w:type="dxa"/>
            <w:tcBorders>
              <w:tl2br w:val="nil"/>
              <w:tr2bl w:val="nil"/>
            </w:tcBorders>
            <w:shd w:val="clear" w:color="auto" w:fill="FFFFFF" w:themeFill="background1"/>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ind w:right="726" w:rightChars="330"/>
              <w:jc w:val="both"/>
              <w:textAlignment w:val="auto"/>
              <w:rPr>
                <w:rFonts w:hint="default" w:ascii="Arial" w:hAnsi="Arial" w:cs="Arial" w:eastAsiaTheme="minorHAnsi"/>
                <w:sz w:val="16"/>
                <w:szCs w:val="16"/>
                <w:lang w:val="en-US" w:eastAsia="en-US" w:bidi="ar-SA"/>
              </w:rPr>
            </w:pPr>
            <w:r>
              <w:rPr>
                <w:rFonts w:hint="default" w:ascii="Arial" w:hAnsi="Arial" w:cs="Arial"/>
                <w:sz w:val="16"/>
                <w:szCs w:val="16"/>
                <w:lang w:val="en-US"/>
              </w:rPr>
              <w:t>Số tài khoản</w:t>
            </w:r>
          </w:p>
        </w:tc>
        <w:tc>
          <w:tcPr>
            <w:tcW w:w="3875" w:type="dxa"/>
            <w:gridSpan w:val="5"/>
            <w:tcBorders>
              <w:tl2br w:val="nil"/>
              <w:tr2bl w:val="nil"/>
            </w:tcBorders>
            <w:shd w:val="clear" w:color="auto" w:fill="FFFFFF" w:themeFill="background1"/>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ind w:right="-106" w:rightChars="-48"/>
              <w:jc w:val="both"/>
              <w:textAlignment w:val="auto"/>
              <w:rPr>
                <w:rFonts w:hint="default" w:ascii="Arial" w:hAnsi="Arial" w:cs="Arial"/>
                <w:sz w:val="16"/>
                <w:szCs w:val="16"/>
                <w:vertAlign w:val="baseline"/>
              </w:rPr>
            </w:pPr>
            <w:r>
              <w:rPr>
                <w:rFonts w:hint="default" w:ascii="Arial" w:hAnsi="Arial" w:cs="Arial"/>
                <w:color w:val="AFABAB" w:themeColor="background2" w:themeShade="BF"/>
                <w:sz w:val="16"/>
                <w:szCs w:val="16"/>
                <w:lang w:val="en-US"/>
              </w:rPr>
              <w:t>__________________________________</w:t>
            </w:r>
          </w:p>
        </w:tc>
        <w:tc>
          <w:tcPr>
            <w:tcW w:w="1154" w:type="dxa"/>
            <w:gridSpan w:val="3"/>
            <w:tcBorders>
              <w:tl2br w:val="nil"/>
              <w:tr2bl w:val="nil"/>
            </w:tcBorders>
            <w:shd w:val="clear" w:color="auto" w:fill="FFFFFF" w:themeFill="background1"/>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ind w:right="-284" w:rightChars="-129"/>
              <w:jc w:val="both"/>
              <w:textAlignment w:val="auto"/>
              <w:rPr>
                <w:rFonts w:hint="default" w:ascii="Arial" w:hAnsi="Arial" w:cs="Arial"/>
                <w:sz w:val="16"/>
                <w:szCs w:val="16"/>
                <w:vertAlign w:val="baseline"/>
              </w:rPr>
            </w:pPr>
            <w:r>
              <w:rPr>
                <w:rFonts w:hint="default" w:ascii="Arial" w:hAnsi="Arial" w:cs="Arial"/>
                <w:sz w:val="16"/>
                <w:szCs w:val="16"/>
                <w:lang w:val="en-US" w:eastAsia="en-US"/>
              </w:rPr>
              <w:t>Mở tại:</w:t>
            </w:r>
          </w:p>
        </w:tc>
        <w:tc>
          <w:tcPr>
            <w:tcW w:w="4381" w:type="dxa"/>
            <w:gridSpan w:val="5"/>
            <w:tcBorders>
              <w:tl2br w:val="nil"/>
              <w:tr2bl w:val="nil"/>
            </w:tcBorders>
            <w:shd w:val="clear" w:color="auto" w:fill="FFFFFF" w:themeFill="background1"/>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ind w:left="-44" w:leftChars="-100" w:right="-147" w:rightChars="-67" w:hanging="176" w:hangingChars="110"/>
              <w:jc w:val="both"/>
              <w:textAlignment w:val="auto"/>
              <w:rPr>
                <w:rFonts w:hint="default" w:ascii="Arial" w:hAnsi="Arial" w:cs="Arial"/>
                <w:sz w:val="16"/>
                <w:szCs w:val="16"/>
                <w:vertAlign w:val="baseline"/>
              </w:rPr>
            </w:pPr>
            <w:r>
              <w:rPr>
                <w:rFonts w:hint="default" w:ascii="Arial" w:hAnsi="Arial" w:cs="Arial"/>
                <w:color w:val="AFABAB" w:themeColor="background2" w:themeShade="BF"/>
                <w:sz w:val="16"/>
                <w:szCs w:val="16"/>
                <w:lang w:val="en-US"/>
              </w:rPr>
              <w:t>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279" w:hRule="atLeast"/>
        </w:trPr>
        <w:tc>
          <w:tcPr>
            <w:tcW w:w="11663" w:type="dxa"/>
            <w:gridSpan w:val="14"/>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rPr>
                <w:rFonts w:hint="default" w:ascii="Arial" w:hAnsi="Arial" w:cs="Arial"/>
                <w:color w:val="000000" w:themeColor="text1"/>
                <w:sz w:val="20"/>
                <w:szCs w:val="20"/>
                <w:lang w:val="en-US"/>
                <w14:textFill>
                  <w14:solidFill>
                    <w14:schemeClr w14:val="tx1"/>
                  </w14:solidFill>
                </w14:textFill>
              </w:rPr>
            </w:pPr>
            <w:r>
              <w:rPr>
                <w:rFonts w:hint="default" w:ascii="Arial" w:hAnsi="Arial" w:cs="Arial"/>
                <w:b/>
                <w:sz w:val="20"/>
                <w:szCs w:val="20"/>
              </w:rPr>
              <w:t>Điều</w:t>
            </w:r>
            <w:r>
              <w:rPr>
                <w:rFonts w:hint="default" w:ascii="Arial" w:hAnsi="Arial" w:cs="Arial"/>
                <w:b/>
                <w:sz w:val="20"/>
                <w:szCs w:val="20"/>
                <w:lang w:val="en-US"/>
              </w:rPr>
              <w:t xml:space="preserve"> 3</w:t>
            </w:r>
            <w:r>
              <w:rPr>
                <w:rFonts w:hint="default" w:ascii="Arial" w:hAnsi="Arial" w:cs="Arial"/>
                <w:b/>
                <w:sz w:val="20"/>
                <w:szCs w:val="20"/>
              </w:rPr>
              <w:t xml:space="preserve">:   </w:t>
            </w:r>
            <w:r>
              <w:rPr>
                <w:rFonts w:hint="default" w:ascii="Arial" w:hAnsi="Arial" w:cs="Arial"/>
                <w:b/>
                <w:sz w:val="20"/>
                <w:szCs w:val="20"/>
                <w:lang w:val="en-US"/>
              </w:rPr>
              <w:t>Điều khoản thi hành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3078" w:hRule="atLeast"/>
        </w:trPr>
        <w:tc>
          <w:tcPr>
            <w:tcW w:w="11663" w:type="dxa"/>
            <w:gridSpan w:val="14"/>
            <w:tcBorders>
              <w:tl2br w:val="nil"/>
              <w:tr2bl w:val="nil"/>
            </w:tcBorders>
            <w:shd w:val="clear" w:color="auto" w:fill="FFFFFF" w:themeFill="background1"/>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Arial" w:hAnsi="Arial" w:cs="Arial" w:eastAsiaTheme="minorHAnsi"/>
                <w:sz w:val="16"/>
                <w:szCs w:val="16"/>
              </w:rPr>
            </w:pPr>
            <w:r>
              <w:rPr>
                <w:rFonts w:hint="default" w:ascii="Arial" w:hAnsi="Arial" w:cs="Arial"/>
                <w:sz w:val="16"/>
                <w:szCs w:val="16"/>
              </w:rPr>
              <w:t xml:space="preserve">Hợp </w:t>
            </w:r>
            <w:r>
              <w:rPr>
                <w:rFonts w:hint="default" w:ascii="Arial" w:hAnsi="Arial" w:cs="Arial" w:eastAsiaTheme="minorHAnsi"/>
                <w:sz w:val="16"/>
                <w:szCs w:val="16"/>
              </w:rPr>
              <w:t xml:space="preserve">đồng này có hiệu lực kể từ ngày được Các Bên ký kết cho đến khi Các Bên thực hiện xong tất cả các nghĩa vụ với nhau theo Hợp đồng này. </w:t>
            </w:r>
            <w:r>
              <w:rPr>
                <w:rFonts w:hint="default" w:ascii="Arial" w:hAnsi="Arial" w:cs="Arial"/>
                <w:sz w:val="16"/>
                <w:szCs w:val="16"/>
                <w:lang w:val="en-US"/>
              </w:rPr>
              <w:t>Khách</w:t>
            </w:r>
            <w:r>
              <w:rPr>
                <w:rFonts w:hint="default" w:ascii="Arial" w:hAnsi="Arial" w:cs="Arial" w:eastAsiaTheme="minorHAnsi"/>
                <w:sz w:val="16"/>
                <w:szCs w:val="16"/>
              </w:rPr>
              <w:t xml:space="preserve"> Hàng đồng ý rằng </w:t>
            </w:r>
            <w:r>
              <w:rPr>
                <w:rFonts w:hint="default" w:ascii="Arial" w:hAnsi="Arial" w:cs="Arial"/>
                <w:sz w:val="16"/>
                <w:szCs w:val="16"/>
                <w:lang w:val="en-US"/>
              </w:rPr>
              <w:t>Khách</w:t>
            </w:r>
            <w:r>
              <w:rPr>
                <w:rFonts w:hint="default" w:ascii="Arial" w:hAnsi="Arial" w:cs="Arial" w:eastAsiaTheme="minorHAnsi"/>
                <w:sz w:val="16"/>
                <w:szCs w:val="16"/>
              </w:rPr>
              <w:t xml:space="preserve"> hàng đã được Ngân hàng cung cấp đầy đủ thông tin về </w:t>
            </w:r>
            <w:r>
              <w:rPr>
                <w:rFonts w:hint="default" w:ascii="Arial" w:hAnsi="Arial" w:cs="Arial"/>
                <w:sz w:val="16"/>
                <w:szCs w:val="16"/>
              </w:rPr>
              <w:t>Điều Khoản, Điều Kiện Chung</w:t>
            </w:r>
            <w:r>
              <w:rPr>
                <w:rFonts w:hint="default" w:ascii="Arial" w:hAnsi="Arial" w:cs="Arial" w:eastAsiaTheme="minorHAnsi"/>
                <w:sz w:val="16"/>
                <w:szCs w:val="16"/>
              </w:rPr>
              <w:t xml:space="preserve">, đồng ý rằng các điều khoản của </w:t>
            </w:r>
            <w:r>
              <w:rPr>
                <w:rFonts w:hint="default" w:ascii="Arial" w:hAnsi="Arial" w:cs="Arial"/>
                <w:sz w:val="16"/>
                <w:szCs w:val="16"/>
              </w:rPr>
              <w:t>Điều Khoản, Điều Kiện Chung</w:t>
            </w:r>
            <w:r>
              <w:rPr>
                <w:rFonts w:hint="default" w:ascii="Arial" w:hAnsi="Arial" w:cs="Arial" w:eastAsiaTheme="minorHAnsi"/>
                <w:sz w:val="16"/>
                <w:szCs w:val="16"/>
              </w:rPr>
              <w:t xml:space="preserve"> đã bảo đảm được sự bình đẳng giữa </w:t>
            </w:r>
            <w:r>
              <w:rPr>
                <w:rFonts w:hint="default" w:ascii="Arial" w:hAnsi="Arial" w:cs="Arial"/>
                <w:sz w:val="16"/>
                <w:szCs w:val="16"/>
                <w:lang w:val="en-US"/>
              </w:rPr>
              <w:t>Khách</w:t>
            </w:r>
            <w:r>
              <w:rPr>
                <w:rFonts w:hint="default" w:ascii="Arial" w:hAnsi="Arial" w:cs="Arial" w:eastAsiaTheme="minorHAnsi"/>
                <w:sz w:val="16"/>
                <w:szCs w:val="16"/>
              </w:rPr>
              <w:t xml:space="preserve"> hàng và Ngân hàng trong giao dịch tiền gửi theo Hợp đồng này; khi </w:t>
            </w:r>
            <w:r>
              <w:rPr>
                <w:rFonts w:hint="default" w:ascii="Arial" w:hAnsi="Arial" w:cs="Arial"/>
                <w:sz w:val="16"/>
                <w:szCs w:val="16"/>
                <w:lang w:val="en-US"/>
              </w:rPr>
              <w:t>Khách</w:t>
            </w:r>
            <w:r>
              <w:rPr>
                <w:rFonts w:hint="default" w:ascii="Arial" w:hAnsi="Arial" w:cs="Arial" w:eastAsiaTheme="minorHAnsi"/>
                <w:sz w:val="16"/>
                <w:szCs w:val="16"/>
              </w:rPr>
              <w:t xml:space="preserve"> hàng chấp nhận ký Hợp đồng này thì coi như </w:t>
            </w:r>
            <w:r>
              <w:rPr>
                <w:rFonts w:hint="default" w:ascii="Arial" w:hAnsi="Arial" w:cs="Arial"/>
                <w:sz w:val="16"/>
                <w:szCs w:val="16"/>
                <w:lang w:val="en-US"/>
              </w:rPr>
              <w:t>Khách</w:t>
            </w:r>
            <w:r>
              <w:rPr>
                <w:rFonts w:hint="default" w:ascii="Arial" w:hAnsi="Arial" w:cs="Arial" w:eastAsiaTheme="minorHAnsi"/>
                <w:sz w:val="16"/>
                <w:szCs w:val="16"/>
              </w:rPr>
              <w:t xml:space="preserve"> hàng đã chấp nhận các điều khoản, điều kiện tại </w:t>
            </w:r>
            <w:r>
              <w:rPr>
                <w:rFonts w:hint="default" w:ascii="Arial" w:hAnsi="Arial" w:cs="Arial"/>
                <w:sz w:val="16"/>
                <w:szCs w:val="16"/>
              </w:rPr>
              <w:t>Điều Khoản, Điều Kiện Chung</w:t>
            </w:r>
            <w:r>
              <w:rPr>
                <w:rFonts w:hint="default" w:ascii="Arial" w:hAnsi="Arial" w:cs="Arial" w:eastAsiaTheme="minorHAnsi"/>
                <w:sz w:val="16"/>
                <w:szCs w:val="16"/>
              </w:rPr>
              <w:t>, bao gồm cả các điều khoản về miễn trách nhiệm của mỗi bên, tăng trách nhiệm hoặc loại bỏ quyền lợi chính đáng của bất kỳ bên nào.</w:t>
            </w:r>
          </w:p>
          <w:p>
            <w:pPr>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Arial" w:hAnsi="Arial" w:cs="Arial" w:eastAsiaTheme="minorHAnsi"/>
                <w:sz w:val="16"/>
                <w:szCs w:val="16"/>
              </w:rPr>
            </w:pPr>
            <w:r>
              <w:rPr>
                <w:rFonts w:hint="default" w:ascii="Arial" w:hAnsi="Arial" w:cs="Arial"/>
                <w:sz w:val="16"/>
                <w:szCs w:val="16"/>
              </w:rPr>
              <w:t xml:space="preserve">Bằng </w:t>
            </w:r>
            <w:r>
              <w:rPr>
                <w:rFonts w:hint="default" w:ascii="Arial" w:hAnsi="Arial" w:cs="Arial" w:eastAsiaTheme="minorHAnsi"/>
                <w:sz w:val="16"/>
                <w:szCs w:val="16"/>
              </w:rPr>
              <w:t xml:space="preserve">việc ký kết Hợp đồng này, </w:t>
            </w:r>
            <w:r>
              <w:rPr>
                <w:rFonts w:hint="default" w:ascii="Arial" w:hAnsi="Arial" w:cs="Arial"/>
                <w:sz w:val="16"/>
                <w:szCs w:val="16"/>
                <w:lang w:val="en-US"/>
              </w:rPr>
              <w:t>Khách</w:t>
            </w:r>
            <w:r>
              <w:rPr>
                <w:rFonts w:hint="default" w:ascii="Arial" w:hAnsi="Arial" w:cs="Arial" w:eastAsiaTheme="minorHAnsi"/>
                <w:sz w:val="16"/>
                <w:szCs w:val="16"/>
              </w:rPr>
              <w:t xml:space="preserve"> hàng xác nhận </w:t>
            </w:r>
            <w:r>
              <w:rPr>
                <w:rFonts w:hint="default" w:ascii="Arial" w:hAnsi="Arial" w:cs="Arial"/>
                <w:sz w:val="16"/>
                <w:szCs w:val="16"/>
                <w:lang w:val="en-US"/>
              </w:rPr>
              <w:t>Khách</w:t>
            </w:r>
            <w:r>
              <w:rPr>
                <w:rFonts w:hint="default" w:ascii="Arial" w:hAnsi="Arial" w:cs="Arial" w:eastAsiaTheme="minorHAnsi"/>
                <w:sz w:val="16"/>
                <w:szCs w:val="16"/>
              </w:rPr>
              <w:t xml:space="preserve"> hàng đã được Ngân hàng cung cấp đầy đủ các thông tin liên quan đến sản phẩm tiền gửi mà </w:t>
            </w:r>
            <w:r>
              <w:rPr>
                <w:rFonts w:hint="default" w:ascii="Arial" w:hAnsi="Arial" w:cs="Arial"/>
                <w:sz w:val="16"/>
                <w:szCs w:val="16"/>
                <w:lang w:val="en-US"/>
              </w:rPr>
              <w:t>Khách</w:t>
            </w:r>
            <w:r>
              <w:rPr>
                <w:rFonts w:hint="default" w:ascii="Arial" w:hAnsi="Arial" w:cs="Arial" w:eastAsiaTheme="minorHAnsi"/>
                <w:sz w:val="16"/>
                <w:szCs w:val="16"/>
              </w:rPr>
              <w:t xml:space="preserve"> hàng tham gia, nội dung của Hợp đồng này, phương pháp tính lãi, mức lãi suất áp dụng</w:t>
            </w:r>
            <w:r>
              <w:rPr>
                <w:rFonts w:hint="default" w:ascii="Arial" w:hAnsi="Arial" w:cs="Arial"/>
                <w:sz w:val="16"/>
                <w:szCs w:val="16"/>
                <w:lang w:val="en-US"/>
              </w:rPr>
              <w:t>,</w:t>
            </w:r>
            <w:r>
              <w:rPr>
                <w:rFonts w:hint="default" w:ascii="Arial" w:hAnsi="Arial" w:cs="Arial" w:eastAsiaTheme="minorHAnsi"/>
                <w:sz w:val="16"/>
                <w:szCs w:val="16"/>
              </w:rPr>
              <w:t>… trước khi ký kết Hợp đồng này.</w:t>
            </w:r>
          </w:p>
          <w:p>
            <w:pPr>
              <w:pStyle w:val="252"/>
              <w:widowControl w:val="0"/>
              <w:numPr>
                <w:ilvl w:val="0"/>
                <w:numId w:val="12"/>
              </w:numPr>
              <w:spacing w:before="6" w:after="6" w:line="240" w:lineRule="auto"/>
              <w:ind w:left="428" w:leftChars="0" w:hanging="428" w:hangingChars="268"/>
              <w:jc w:val="both"/>
              <w:rPr>
                <w:rFonts w:hint="default" w:ascii="Arial" w:hAnsi="Arial" w:cs="Arial" w:eastAsiaTheme="minorHAnsi"/>
                <w:sz w:val="16"/>
                <w:szCs w:val="16"/>
              </w:rPr>
            </w:pPr>
            <w:r>
              <w:rPr>
                <w:rFonts w:hint="default" w:ascii="Arial" w:hAnsi="Arial" w:cs="Arial" w:eastAsiaTheme="minorHAnsi"/>
                <w:sz w:val="16"/>
                <w:szCs w:val="16"/>
              </w:rPr>
              <w:t xml:space="preserve">Hợp đồng này là Hợp đồng điện tử được xác lập bằng việc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đã đọc, hiểu và thực hiện các hành động như kê khai thông tin để tạo lập đề nghị gửi tiền, kích chọn đồng ý/tiếp tục trên hệ thống với các nội dung thông tin và thỏa thuận Ngân hàng cung cấp (gọi tắt là Lệnh giao dịch điện tử)  được thực hiện trên ứng dụng ngân hàng điện tử của Ngân hàng.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đồng ý rằng, Lệnh giao dịch điện tử của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được tạo lập dưới dạng từ, chữ, số, ký hiệu</w:t>
            </w:r>
            <w:r>
              <w:rPr>
                <w:rFonts w:hint="default" w:ascii="Arial" w:hAnsi="Arial" w:cs="Arial" w:eastAsiaTheme="minorHAnsi"/>
                <w:sz w:val="16"/>
                <w:szCs w:val="16"/>
                <w:lang w:val="en-US"/>
              </w:rPr>
              <w:t>,</w:t>
            </w:r>
            <w:r>
              <w:rPr>
                <w:rFonts w:hint="default" w:ascii="Arial" w:hAnsi="Arial" w:cs="Arial" w:eastAsiaTheme="minorHAnsi"/>
                <w:sz w:val="16"/>
                <w:szCs w:val="16"/>
              </w:rPr>
              <w:t xml:space="preserve"> .... được Ngân hàng xác nhận thông qua việc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sử dụng các Yếu Tố Bảo Mật (tuỳ từng trường hợp, Yếu Tố Bảo Mật có thể là Tên Đăng Nhập, Mật Khẩu của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khi đăng ký sử dụng dịch vụ ngân hàng điện tử của Ngân hàng hoặc số Thẻ, mã PIN của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được Ngân hàng cung cấp) để đăng nhập vào hệ thống ngân hàng điện tử của Ngân hàng.</w:t>
            </w:r>
          </w:p>
          <w:p>
            <w:pPr>
              <w:pStyle w:val="252"/>
              <w:widowControl w:val="0"/>
              <w:numPr>
                <w:ilvl w:val="0"/>
                <w:numId w:val="12"/>
              </w:numPr>
              <w:spacing w:before="6" w:after="6" w:line="240" w:lineRule="auto"/>
              <w:ind w:left="436" w:leftChars="22" w:hanging="388" w:hangingChars="243"/>
              <w:jc w:val="both"/>
              <w:rPr>
                <w:rFonts w:hint="default" w:ascii="Arial" w:hAnsi="Arial" w:cs="Arial" w:eastAsiaTheme="minorHAnsi"/>
                <w:sz w:val="16"/>
                <w:szCs w:val="16"/>
                <w:lang w:val="en-US"/>
              </w:rPr>
            </w:pPr>
            <w:r>
              <w:rPr>
                <w:rFonts w:hint="default" w:ascii="Arial" w:hAnsi="Arial" w:cs="Arial" w:eastAsiaTheme="minorHAnsi"/>
                <w:sz w:val="16"/>
                <w:szCs w:val="16"/>
              </w:rPr>
              <w:t xml:space="preserve">Hợp đồng này được coi là đã được ký kết bởi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xác nhận sự chấp thuận với Hợp đồng này thông qua việc xác thực các Yếu Tố Bảo Mật và quá trình </w:t>
            </w:r>
            <w:r>
              <w:rPr>
                <w:rFonts w:hint="default" w:ascii="Arial" w:hAnsi="Arial" w:cs="Arial" w:eastAsiaTheme="minorHAnsi"/>
                <w:sz w:val="16"/>
                <w:szCs w:val="16"/>
                <w:lang w:val="en-US"/>
              </w:rPr>
              <w:t>Khách</w:t>
            </w:r>
            <w:r>
              <w:rPr>
                <w:rFonts w:hint="default" w:ascii="Arial" w:hAnsi="Arial" w:cs="Arial" w:eastAsiaTheme="minorHAnsi"/>
                <w:sz w:val="16"/>
                <w:szCs w:val="16"/>
              </w:rPr>
              <w:t xml:space="preserve"> hàng thực hiện các hành động để hoàn tất giao dịch gửi tiền nêu trên.</w:t>
            </w:r>
          </w:p>
          <w:p>
            <w:pPr>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Arial" w:hAnsi="Arial" w:cs="Arial"/>
                <w:b/>
                <w:sz w:val="20"/>
                <w:szCs w:val="20"/>
              </w:rPr>
            </w:pPr>
            <w:r>
              <w:rPr>
                <w:rFonts w:hint="default" w:ascii="Arial" w:hAnsi="Arial" w:cs="Arial"/>
                <w:sz w:val="16"/>
                <w:szCs w:val="16"/>
              </w:rPr>
              <w:t xml:space="preserve">Các </w:t>
            </w:r>
            <w:r>
              <w:rPr>
                <w:rFonts w:hint="default" w:ascii="Arial" w:hAnsi="Arial" w:cs="Arial" w:eastAsiaTheme="minorHAnsi"/>
                <w:sz w:val="16"/>
                <w:szCs w:val="16"/>
              </w:rPr>
              <w:t>Bên xác nhận rằng việc giao kết Hợp đồng tiền gửi có kỳ hạn trực tuyến này là hoàn toàn tự nguyện, không giả tạo, không bị ép buộc, lừa dối, đe dọa, nhầm lẫn. Từng bên một đã đọc lại, hiểu rõ, nhất trí và cùng ký tên dưới đây.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942" w:hRule="atLeast"/>
        </w:trPr>
        <w:tc>
          <w:tcPr>
            <w:tcW w:w="6439" w:type="dxa"/>
            <w:gridSpan w:val="8"/>
            <w:tcBorders>
              <w:tl2br w:val="nil"/>
              <w:tr2bl w:val="nil"/>
            </w:tcBorders>
            <w:shd w:val="clear" w:color="auto" w:fill="FFFFFF" w:themeFill="background1"/>
            <w:vAlign w:val="top"/>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rPr>
            </w:pPr>
            <w:r>
              <w:rPr>
                <w:rFonts w:hint="default" w:ascii="Arial" w:hAnsi="Arial" w:cs="Arial"/>
                <w:b/>
                <w:sz w:val="20"/>
                <w:szCs w:val="20"/>
                <w:lang w:val="en-US"/>
              </w:rPr>
              <w:t>ĐẠI DIỆN KHÁCH</w:t>
            </w:r>
            <w:r>
              <w:rPr>
                <w:rFonts w:hint="default" w:ascii="Arial" w:hAnsi="Arial" w:cs="Arial"/>
                <w:b/>
                <w:sz w:val="20"/>
                <w:szCs w:val="20"/>
              </w:rPr>
              <w:t xml:space="preserve"> HÀNG</w:t>
            </w:r>
            <w:r>
              <w:rPr>
                <w:rFonts w:hint="default" w:ascii="Arial" w:hAnsi="Arial" w:cs="Arial"/>
                <w:b/>
                <w:sz w:val="20"/>
                <w:szCs w:val="20"/>
              </w:rPr>
              <w:br w:type="textWrapping"/>
            </w:r>
            <w:r>
              <w:rPr>
                <w:rFonts w:hint="default" w:ascii="Arial" w:hAnsi="Arial" w:cs="Arial"/>
                <w:i/>
                <w:color w:val="767171" w:themeColor="background2" w:themeShade="80"/>
                <w:sz w:val="16"/>
                <w:szCs w:val="16"/>
              </w:rPr>
              <w:t>(</w:t>
            </w:r>
            <w:r>
              <w:rPr>
                <w:rFonts w:hint="default" w:ascii="Arial" w:hAnsi="Arial" w:cs="Arial"/>
                <w:i/>
                <w:color w:val="767171" w:themeColor="background2" w:themeShade="80"/>
                <w:sz w:val="16"/>
                <w:szCs w:val="16"/>
                <w:lang w:val="en-US"/>
              </w:rPr>
              <w:t>Đã đọc, hiểu rõ và xác nhận đồng ý</w:t>
            </w:r>
            <w:r>
              <w:rPr>
                <w:rFonts w:hint="default" w:ascii="Arial" w:hAnsi="Arial" w:cs="Arial"/>
                <w:i/>
                <w:color w:val="767171" w:themeColor="background2" w:themeShade="80"/>
                <w:sz w:val="16"/>
                <w:szCs w:val="16"/>
              </w:rPr>
              <w:t>)</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lang w:val="en-US" w:eastAsia="en-US"/>
              </w:rPr>
            </w:pPr>
          </w:p>
        </w:tc>
        <w:tc>
          <w:tcPr>
            <w:tcW w:w="5224" w:type="dxa"/>
            <w:gridSpan w:val="6"/>
            <w:tcBorders>
              <w:tl2br w:val="nil"/>
              <w:tr2bl w:val="nil"/>
            </w:tcBorders>
            <w:shd w:val="clear" w:color="auto" w:fill="FFFFFF" w:themeFill="background1"/>
            <w:vAlign w:val="center"/>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b/>
                <w:sz w:val="20"/>
                <w:szCs w:val="20"/>
                <w:lang w:val="en-US"/>
              </w:rPr>
            </w:pPr>
            <w:r>
              <w:rPr>
                <w:rFonts w:hint="default" w:ascii="Arial" w:hAnsi="Arial" w:cs="Arial"/>
                <w:b/>
                <w:sz w:val="20"/>
                <w:szCs w:val="20"/>
                <w:lang w:val="en-US"/>
              </w:rPr>
              <w:t>BVBANK</w:t>
            </w:r>
          </w:p>
          <w:p>
            <w:pPr>
              <w:keepNext w:val="0"/>
              <w:keepLines w:val="0"/>
              <w:pageBreakBefore w:val="0"/>
              <w:widowControl/>
              <w:kinsoku/>
              <w:wordWrap/>
              <w:overflowPunct/>
              <w:topLinePunct w:val="0"/>
              <w:autoSpaceDE/>
              <w:autoSpaceDN/>
              <w:bidi w:val="0"/>
              <w:adjustRightInd/>
              <w:snapToGrid/>
              <w:spacing w:after="0" w:line="240" w:lineRule="auto"/>
              <w:ind w:right="-4" w:rightChars="0"/>
              <w:jc w:val="center"/>
              <w:textAlignment w:val="auto"/>
              <w:rPr>
                <w:rFonts w:hint="default" w:ascii="Arial" w:hAnsi="Arial" w:cs="Arial"/>
                <w:b w:val="0"/>
                <w:bCs/>
                <w:color w:val="AFABAB" w:themeColor="background2" w:themeShade="BF"/>
                <w:sz w:val="20"/>
                <w:szCs w:val="20"/>
                <w:lang w:val="en-US"/>
              </w:rPr>
            </w:pPr>
            <w:r>
              <w:rPr>
                <w:rFonts w:hint="default" w:ascii="Arial" w:hAnsi="Arial" w:cs="Arial"/>
                <w:b w:val="0"/>
                <w:bCs/>
                <w:color w:val="auto"/>
                <w:sz w:val="20"/>
                <w:szCs w:val="20"/>
                <w:lang w:val="en-US"/>
              </w:rPr>
              <w:t>Ngày</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r>
              <w:rPr>
                <w:rFonts w:hint="default" w:ascii="Arial" w:hAnsi="Arial" w:cs="Arial"/>
                <w:b w:val="0"/>
                <w:bCs/>
                <w:color w:val="auto"/>
                <w:sz w:val="20"/>
                <w:szCs w:val="20"/>
                <w:lang w:val="en-US"/>
              </w:rPr>
              <w:t>/</w:t>
            </w:r>
            <w:r>
              <w:rPr>
                <w:rFonts w:hint="default" w:ascii="Arial" w:hAnsi="Arial" w:cs="Arial"/>
                <w:b w:val="0"/>
                <w:bCs/>
                <w:color w:val="AFABAB" w:themeColor="background2" w:themeShade="BF"/>
                <w:sz w:val="20"/>
                <w:szCs w:val="20"/>
                <w:lang w:val="en-US"/>
              </w:rPr>
              <w:t>___</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b w:val="0"/>
                <w:bCs/>
                <w:color w:val="AFABAB" w:themeColor="background2" w:themeShade="BF"/>
                <w:sz w:val="20"/>
                <w:szCs w:val="20"/>
                <w:lang w:val="en-US" w:eastAsia="en-US"/>
              </w:rPr>
            </w:pPr>
            <w:r>
              <w:rPr>
                <w:rFonts w:hint="default" w:ascii="Arial" w:hAnsi="Arial" w:cs="Arial"/>
                <w:i/>
                <w:color w:val="767171" w:themeColor="background2" w:themeShade="80"/>
                <w:sz w:val="16"/>
                <w:szCs w:val="16"/>
                <w:lang w:val="en-US"/>
              </w:rPr>
              <w:t>(Đã ký)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wAfter w:w="0" w:type="auto"/>
          <w:trHeight w:val="1686" w:hRule="atLeast"/>
        </w:trPr>
        <w:tc>
          <w:tcPr>
            <w:tcW w:w="6439" w:type="dxa"/>
            <w:gridSpan w:val="8"/>
            <w:tcBorders>
              <w:tl2br w:val="nil"/>
              <w:tr2bl w:val="nil"/>
            </w:tcBorders>
            <w:shd w:val="clear" w:color="auto" w:fill="FFFFFF" w:themeFill="background1"/>
            <w:vAlign w:val="top"/>
          </w:tcPr>
          <w:p>
            <w:pPr>
              <w:widowControl w:val="0"/>
              <w:spacing w:after="0" w:line="240" w:lineRule="auto"/>
              <w:jc w:val="center"/>
              <w:rPr>
                <w:rFonts w:hint="default" w:ascii="Arial" w:hAnsi="Arial" w:cs="Arial" w:eastAsiaTheme="minorHAnsi"/>
                <w:b/>
                <w:sz w:val="20"/>
                <w:szCs w:val="20"/>
                <w:lang w:val="en-US" w:eastAsia="en-US" w:bidi="ar-SA"/>
              </w:rPr>
            </w:pPr>
          </w:p>
          <w:p>
            <w:pPr>
              <w:widowControl w:val="0"/>
              <w:spacing w:after="0" w:line="240" w:lineRule="auto"/>
              <w:jc w:val="center"/>
              <w:rPr>
                <w:rFonts w:hint="default" w:ascii="Arial" w:hAnsi="Arial" w:cs="Arial" w:eastAsiaTheme="minorHAnsi"/>
                <w:b/>
                <w:sz w:val="20"/>
                <w:szCs w:val="20"/>
                <w:lang w:val="en-US" w:eastAsia="en-US" w:bidi="ar-SA"/>
              </w:rPr>
            </w:pPr>
          </w:p>
          <w:p>
            <w:pPr>
              <w:widowControl w:val="0"/>
              <w:spacing w:after="0" w:line="240" w:lineRule="auto"/>
              <w:jc w:val="center"/>
              <w:rPr>
                <w:rFonts w:hint="default" w:ascii="Arial" w:hAnsi="Arial" w:cs="Arial" w:eastAsiaTheme="minorHAnsi"/>
                <w:b/>
                <w:sz w:val="20"/>
                <w:szCs w:val="20"/>
                <w:lang w:val="en-US" w:eastAsia="en-US" w:bidi="ar-SA"/>
              </w:rPr>
            </w:pPr>
          </w:p>
          <w:p>
            <w:pPr>
              <w:keepNext w:val="0"/>
              <w:keepLines w:val="0"/>
              <w:pageBreakBefore w:val="0"/>
              <w:widowControl/>
              <w:kinsoku/>
              <w:wordWrap/>
              <w:overflowPunct/>
              <w:topLinePunct w:val="0"/>
              <w:autoSpaceDE/>
              <w:autoSpaceDN/>
              <w:bidi w:val="0"/>
              <w:adjustRightInd/>
              <w:snapToGrid/>
              <w:spacing w:before="100" w:after="6" w:line="240" w:lineRule="auto"/>
              <w:jc w:val="center"/>
              <w:textAlignment w:val="auto"/>
              <w:rPr>
                <w:rFonts w:hint="default" w:ascii="Arial" w:hAnsi="Arial" w:cs="Arial"/>
                <w:b/>
                <w:sz w:val="20"/>
                <w:szCs w:val="20"/>
              </w:rPr>
            </w:pPr>
            <w:r>
              <w:rPr>
                <w:rFonts w:hint="default" w:ascii="Arial" w:hAnsi="Arial" w:cs="Arial"/>
                <w:b/>
                <w:sz w:val="20"/>
                <w:szCs w:val="20"/>
              </w:rPr>
              <w:t xml:space="preserve">&lt; TÊN </w:t>
            </w:r>
            <w:r>
              <w:rPr>
                <w:rFonts w:hint="default" w:ascii="Arial" w:hAnsi="Arial" w:cs="Arial"/>
                <w:b/>
                <w:sz w:val="20"/>
                <w:szCs w:val="20"/>
                <w:lang w:val="en-US"/>
              </w:rPr>
              <w:t>KHÁCH</w:t>
            </w:r>
            <w:r>
              <w:rPr>
                <w:rFonts w:hint="default" w:ascii="Arial" w:hAnsi="Arial" w:cs="Arial"/>
                <w:b/>
                <w:sz w:val="20"/>
                <w:szCs w:val="20"/>
              </w:rPr>
              <w:t xml:space="preserve"> HÀNG &gt;</w:t>
            </w:r>
          </w:p>
          <w:p>
            <w:pPr>
              <w:keepNext w:val="0"/>
              <w:keepLines w:val="0"/>
              <w:pageBreakBefore w:val="0"/>
              <w:widowControl/>
              <w:kinsoku/>
              <w:wordWrap/>
              <w:overflowPunct/>
              <w:topLinePunct w:val="0"/>
              <w:autoSpaceDE/>
              <w:autoSpaceDN/>
              <w:bidi w:val="0"/>
              <w:adjustRightInd/>
              <w:snapToGrid/>
              <w:spacing w:before="100" w:after="6" w:line="240" w:lineRule="auto"/>
              <w:jc w:val="left"/>
              <w:textAlignment w:val="auto"/>
              <w:rPr>
                <w:rFonts w:hint="default" w:ascii="Arial" w:hAnsi="Arial" w:cs="Arial"/>
                <w:b/>
                <w:sz w:val="20"/>
                <w:szCs w:val="20"/>
                <w:lang w:val="en-US" w:eastAsia="en-US"/>
              </w:rPr>
            </w:pPr>
            <w:r>
              <w:rPr>
                <w:rFonts w:hint="default" w:ascii="Arial" w:hAnsi="Arial" w:cs="Arial"/>
                <w:sz w:val="16"/>
                <w:szCs w:val="16"/>
                <w:lang w:val="en-US"/>
              </w:rPr>
              <w:t>Khách hàng</w:t>
            </w:r>
            <w:r>
              <w:rPr>
                <w:rFonts w:hint="default" w:ascii="Arial" w:hAnsi="Arial" w:cs="Arial"/>
                <w:sz w:val="16"/>
                <w:szCs w:val="16"/>
              </w:rPr>
              <w:t xml:space="preserve"> đã đăng nhập và thực hiện thành công Lệnh giao dịch điện tử gửi tiền gửi có kỳ hạn trên hệ thống ngân hàng điện tử của Ngân hàng vào lúc </w:t>
            </w:r>
            <w:r>
              <w:rPr>
                <w:rFonts w:hint="default" w:ascii="Arial" w:hAnsi="Arial" w:cs="Arial"/>
                <w:sz w:val="16"/>
                <w:szCs w:val="16"/>
                <w:lang w:val="en-US"/>
              </w:rPr>
              <w:t>:</w:t>
            </w:r>
          </w:p>
        </w:tc>
        <w:tc>
          <w:tcPr>
            <w:tcW w:w="5224" w:type="dxa"/>
            <w:gridSpan w:val="6"/>
            <w:tcBorders>
              <w:tl2br w:val="nil"/>
              <w:tr2bl w:val="nil"/>
            </w:tcBorders>
            <w:shd w:val="clear" w:color="auto" w:fill="FFFFFF" w:themeFill="background1"/>
            <w:vAlign w:val="top"/>
          </w:tcPr>
          <w:p>
            <w:pPr>
              <w:widowControl w:val="0"/>
              <w:spacing w:after="0" w:line="240" w:lineRule="auto"/>
              <w:jc w:val="center"/>
              <w:rPr>
                <w:rFonts w:hint="default" w:ascii="Arial" w:hAnsi="Arial" w:cs="Arial" w:eastAsiaTheme="minorHAnsi"/>
                <w:b/>
                <w:sz w:val="20"/>
                <w:szCs w:val="20"/>
                <w:lang w:val="en-US" w:eastAsia="en-US" w:bidi="ar-SA"/>
              </w:rPr>
            </w:pPr>
          </w:p>
          <w:p>
            <w:pPr>
              <w:widowControl w:val="0"/>
              <w:spacing w:after="0" w:line="240" w:lineRule="auto"/>
              <w:jc w:val="center"/>
              <w:rPr>
                <w:rFonts w:hint="default" w:ascii="Arial" w:hAnsi="Arial" w:cs="Arial" w:eastAsiaTheme="minorHAnsi"/>
                <w:b/>
                <w:sz w:val="20"/>
                <w:szCs w:val="20"/>
                <w:lang w:val="en-US" w:eastAsia="en-US" w:bidi="ar-SA"/>
              </w:rPr>
            </w:pPr>
          </w:p>
          <w:p>
            <w:pPr>
              <w:widowControl w:val="0"/>
              <w:spacing w:after="0" w:line="240" w:lineRule="auto"/>
              <w:jc w:val="center"/>
              <w:rPr>
                <w:rFonts w:hint="default" w:ascii="Arial" w:hAnsi="Arial" w:cs="Arial" w:eastAsiaTheme="minorHAnsi"/>
                <w:b/>
                <w:sz w:val="20"/>
                <w:szCs w:val="20"/>
                <w:lang w:val="en-US" w:eastAsia="en-US" w:bidi="ar-SA"/>
              </w:rPr>
            </w:pPr>
          </w:p>
          <w:p>
            <w:pPr>
              <w:widowControl w:val="0"/>
              <w:spacing w:after="0" w:line="240" w:lineRule="auto"/>
              <w:jc w:val="center"/>
              <w:rPr>
                <w:rFonts w:hint="default" w:ascii="Arial" w:hAnsi="Arial" w:cs="Arial" w:eastAsiaTheme="minorHAnsi"/>
                <w:b/>
                <w:sz w:val="20"/>
                <w:szCs w:val="20"/>
                <w:lang w:val="en-US" w:eastAsia="en-US" w:bidi="ar-SA"/>
              </w:rPr>
            </w:pPr>
            <w:r>
              <w:rPr>
                <w:rFonts w:hint="default" w:ascii="Arial" w:hAnsi="Arial" w:cs="Arial"/>
                <w:b/>
                <w:sz w:val="20"/>
                <w:szCs w:val="20"/>
                <w:lang w:val="en-US"/>
              </w:rPr>
              <w:t>NGUYỄN NGỌC NGHIỆM</w:t>
            </w:r>
          </w:p>
        </w:tc>
      </w:tr>
    </w:tbl>
    <w:p>
      <w:pPr>
        <w:tabs>
          <w:tab w:val="left" w:leader="underscore" w:pos="11220"/>
        </w:tabs>
        <w:jc w:val="left"/>
        <w:rPr>
          <w:rFonts w:hint="default" w:ascii="Arial" w:hAnsi="Arial" w:cs="Arial"/>
          <w:sz w:val="20"/>
          <w:szCs w:val="20"/>
          <w:u w:val="none"/>
          <w:lang w:val="en-US" w:eastAsia="en-US" w:bidi="ar-SA"/>
        </w:rPr>
      </w:pPr>
    </w:p>
    <w:tbl>
      <w:tblPr>
        <w:tblStyle w:val="111"/>
        <w:tblpPr w:leftFromText="180" w:rightFromText="180" w:vertAnchor="text" w:horzAnchor="page" w:tblpX="203" w:tblpY="194"/>
        <w:tblOverlap w:val="never"/>
        <w:tblW w:w="11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3"/>
        <w:gridCol w:w="2528"/>
        <w:gridCol w:w="6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5" w:hRule="atLeast"/>
        </w:trPr>
        <w:tc>
          <w:tcPr>
            <w:tcW w:w="2963" w:type="dxa"/>
            <w:tcBorders>
              <w:tl2br w:val="nil"/>
              <w:tr2bl w:val="nil"/>
            </w:tcBorders>
            <w:vAlign w:val="top"/>
          </w:tcPr>
          <w:p>
            <w:pPr>
              <w:pStyle w:val="252"/>
              <w:widowControl w:val="0"/>
              <w:numPr>
                <w:ilvl w:val="0"/>
                <w:numId w:val="0"/>
              </w:numPr>
              <w:spacing w:after="0" w:line="240" w:lineRule="auto"/>
              <w:ind w:right="33" w:rightChars="15"/>
              <w:jc w:val="both"/>
              <w:rPr>
                <w:rFonts w:hint="default" w:ascii="Arial" w:hAnsi="Arial" w:cs="Arial"/>
                <w:sz w:val="16"/>
                <w:szCs w:val="16"/>
                <w:lang w:val="en-US"/>
              </w:rPr>
            </w:pPr>
            <w:r>
              <w:rPr>
                <w:rFonts w:hint="default" w:ascii="Myriad Pro Light" w:hAnsi="Myriad Pro Light" w:cs="Myriad Pro Light"/>
                <w:sz w:val="16"/>
                <w:szCs w:val="16"/>
                <w:lang w:val="en-US"/>
              </w:rPr>
              <w:drawing>
                <wp:anchor distT="0" distB="0" distL="114300" distR="114300" simplePos="0" relativeHeight="251661312" behindDoc="1" locked="0" layoutInCell="1" allowOverlap="1">
                  <wp:simplePos x="0" y="0"/>
                  <wp:positionH relativeFrom="column">
                    <wp:posOffset>9525</wp:posOffset>
                  </wp:positionH>
                  <wp:positionV relativeFrom="paragraph">
                    <wp:posOffset>-8255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16" name="Picture 16"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8700" w:type="dxa"/>
            <w:gridSpan w:val="2"/>
            <w:tcBorders>
              <w:tl2br w:val="nil"/>
              <w:tr2bl w:val="nil"/>
            </w:tcBorders>
            <w:vAlign w:val="bottom"/>
          </w:tcPr>
          <w:p>
            <w:pPr>
              <w:pStyle w:val="40"/>
              <w:widowControl w:val="0"/>
              <w:tabs>
                <w:tab w:val="clear" w:pos="4153"/>
                <w:tab w:val="clear" w:pos="8306"/>
              </w:tabs>
              <w:spacing w:line="276" w:lineRule="auto"/>
              <w:ind w:left="0" w:leftChars="0" w:firstLine="660" w:firstLineChars="275"/>
              <w:jc w:val="left"/>
              <w:rPr>
                <w:rFonts w:hint="default" w:ascii="Arial" w:hAnsi="Arial" w:cs="Arial"/>
                <w:sz w:val="24"/>
                <w:szCs w:val="24"/>
                <w:lang w:val="en-US"/>
              </w:rPr>
            </w:pPr>
            <w:r>
              <w:rPr>
                <w:rFonts w:hint="default" w:ascii="Arial" w:hAnsi="Arial" w:cs="Arial"/>
                <w:b/>
                <w:sz w:val="24"/>
                <w:szCs w:val="24"/>
              </w:rPr>
              <w:t>ĐIỀU KHOẢN VÀ ĐIỀU KIỆN</w:t>
            </w:r>
            <w:r>
              <w:rPr>
                <w:rFonts w:hint="default" w:ascii="Arial" w:hAnsi="Arial" w:cs="Arial"/>
                <w:b/>
                <w:sz w:val="24"/>
                <w:szCs w:val="24"/>
                <w:lang w:val="en-US"/>
              </w:rPr>
              <w:t xml:space="preserve"> </w:t>
            </w:r>
            <w:r>
              <w:rPr>
                <w:rFonts w:hint="default" w:ascii="Arial" w:hAnsi="Arial" w:cs="Arial"/>
                <w:b/>
                <w:sz w:val="24"/>
                <w:szCs w:val="24"/>
              </w:rPr>
              <w:t>TIỀN GỬI CÓ KỲ HẠ</w:t>
            </w:r>
            <w:r>
              <w:rPr>
                <w:rFonts w:hint="default" w:ascii="Arial" w:hAnsi="Arial" w:cs="Arial"/>
                <w:b/>
                <w:sz w:val="24"/>
                <w:szCs w:val="24"/>
                <w:lang w:val="en-US"/>
              </w:rPr>
              <w:t>N TRỰC TUYẾN</w:t>
            </w:r>
          </w:p>
          <w:p>
            <w:pPr>
              <w:pStyle w:val="252"/>
              <w:widowControl w:val="0"/>
              <w:numPr>
                <w:ilvl w:val="0"/>
                <w:numId w:val="0"/>
              </w:numPr>
              <w:spacing w:after="0" w:line="240" w:lineRule="auto"/>
              <w:ind w:right="33" w:rightChars="15"/>
              <w:jc w:val="both"/>
              <w:rPr>
                <w:rFonts w:hint="default" w:ascii="Arial" w:hAnsi="Arial" w:cs="Arial"/>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0" w:hRule="atLeast"/>
        </w:trPr>
        <w:tc>
          <w:tcPr>
            <w:tcW w:w="5491" w:type="dxa"/>
            <w:gridSpan w:val="2"/>
            <w:tcBorders>
              <w:tl2br w:val="nil"/>
              <w:tr2bl w:val="nil"/>
            </w:tcBorders>
            <w:vAlign w:val="top"/>
          </w:tcPr>
          <w:p>
            <w:pPr>
              <w:keepNext w:val="0"/>
              <w:keepLines w:val="0"/>
              <w:pageBreakBefore w:val="0"/>
              <w:widowControl w:val="0"/>
              <w:numPr>
                <w:ilvl w:val="0"/>
                <w:numId w:val="13"/>
              </w:numPr>
              <w:tabs>
                <w:tab w:val="left" w:pos="421"/>
              </w:tabs>
              <w:kinsoku/>
              <w:wordWrap/>
              <w:overflowPunct/>
              <w:topLinePunct w:val="0"/>
              <w:autoSpaceDE/>
              <w:autoSpaceDN/>
              <w:bidi w:val="0"/>
              <w:adjustRightInd/>
              <w:snapToGrid/>
              <w:spacing w:before="30" w:after="30" w:line="240" w:lineRule="auto"/>
              <w:ind w:left="361" w:right="-5" w:rightChars="0" w:hanging="361" w:hangingChars="258"/>
              <w:jc w:val="both"/>
              <w:textAlignment w:val="auto"/>
              <w:rPr>
                <w:rFonts w:hint="default" w:ascii="Arial" w:hAnsi="Arial" w:eastAsia="Times New Roman" w:cs="Arial"/>
                <w:b/>
                <w:bCs/>
                <w:sz w:val="14"/>
                <w:szCs w:val="14"/>
              </w:rPr>
            </w:pPr>
            <w:r>
              <w:rPr>
                <w:rFonts w:hint="default" w:ascii="Arial" w:hAnsi="Arial" w:eastAsia="Arial Unicode MS" w:cs="Arial"/>
                <w:b/>
                <w:bCs/>
                <w:snapToGrid w:val="0"/>
                <w:sz w:val="14"/>
                <w:szCs w:val="14"/>
              </w:rPr>
              <w:t>Hình Thức Gửi/Rút Tiền, Nhận Lãi/Gốc</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440" w:right="-5" w:rightChars="0" w:hanging="240"/>
              <w:jc w:val="both"/>
              <w:textAlignment w:val="auto"/>
              <w:rPr>
                <w:rFonts w:hint="default" w:ascii="Arial" w:hAnsi="Arial" w:cs="Arial"/>
                <w:sz w:val="14"/>
                <w:szCs w:val="14"/>
              </w:rPr>
            </w:pPr>
            <w:r>
              <w:rPr>
                <w:rFonts w:hint="default" w:ascii="Arial" w:hAnsi="Arial" w:cs="Arial"/>
                <w:sz w:val="14"/>
                <w:szCs w:val="14"/>
              </w:rPr>
              <w:t xml:space="preserve">Giao dịch gửi/rút tiền, nhận lãi/gốc khoản tiền gửi có kỳ hạn trực tuyến của </w:t>
            </w:r>
            <w:r>
              <w:rPr>
                <w:rFonts w:hint="default" w:ascii="Arial" w:hAnsi="Arial" w:cs="Arial"/>
                <w:sz w:val="14"/>
                <w:szCs w:val="14"/>
                <w:lang w:val="en-US"/>
              </w:rPr>
              <w:t>Khách</w:t>
            </w:r>
            <w:r>
              <w:rPr>
                <w:rFonts w:hint="default" w:ascii="Arial" w:hAnsi="Arial" w:cs="Arial"/>
                <w:sz w:val="14"/>
                <w:szCs w:val="14"/>
              </w:rPr>
              <w:t xml:space="preserve"> hàng được thực hiện thông qua Tài khoản thanh toán bằng VND của </w:t>
            </w:r>
            <w:r>
              <w:rPr>
                <w:rFonts w:hint="default" w:ascii="Arial" w:hAnsi="Arial" w:cs="Arial"/>
                <w:sz w:val="14"/>
                <w:szCs w:val="14"/>
                <w:lang w:val="en-US"/>
              </w:rPr>
              <w:t>Khách</w:t>
            </w:r>
            <w:r>
              <w:rPr>
                <w:rFonts w:hint="default" w:ascii="Arial" w:hAnsi="Arial" w:cs="Arial"/>
                <w:sz w:val="14"/>
                <w:szCs w:val="14"/>
              </w:rPr>
              <w:t xml:space="preserve"> hàng mở tại Ngân hàng, có đăng ký dịch vụ Ngân hàng điện tử của Ngân hàng và được chỉ định nhận gốc và/hoặc lãi của khoản tiền gửi trực tuyến</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440" w:right="-5" w:rightChars="0" w:hanging="240"/>
              <w:jc w:val="both"/>
              <w:textAlignment w:val="auto"/>
              <w:rPr>
                <w:rFonts w:hint="default" w:ascii="Arial" w:hAnsi="Arial" w:eastAsia="Times New Roman" w:cs="Arial"/>
                <w:b/>
                <w:bCs/>
                <w:sz w:val="14"/>
                <w:szCs w:val="14"/>
              </w:rPr>
            </w:pPr>
            <w:r>
              <w:rPr>
                <w:rFonts w:hint="default" w:ascii="Arial" w:hAnsi="Arial" w:cs="Arial"/>
                <w:sz w:val="14"/>
                <w:szCs w:val="14"/>
              </w:rPr>
              <w:t xml:space="preserve">Số tiền gốc được trả cuối kỳ, số tiền lãi được trả cuối kỳ/định kỳ/trả trước vào Tài khoản thanh toán bằng VND của </w:t>
            </w:r>
            <w:r>
              <w:rPr>
                <w:rFonts w:hint="default" w:ascii="Arial" w:hAnsi="Arial" w:cs="Arial"/>
                <w:sz w:val="14"/>
                <w:szCs w:val="14"/>
                <w:lang w:val="en-US"/>
              </w:rPr>
              <w:t>Khách</w:t>
            </w:r>
            <w:r>
              <w:rPr>
                <w:rFonts w:hint="default" w:ascii="Arial" w:hAnsi="Arial" w:cs="Arial"/>
                <w:sz w:val="14"/>
                <w:szCs w:val="14"/>
              </w:rPr>
              <w:t xml:space="preserve"> hàng chỉ định.</w:t>
            </w:r>
          </w:p>
          <w:p>
            <w:pPr>
              <w:keepNext w:val="0"/>
              <w:keepLines w:val="0"/>
              <w:pageBreakBefore w:val="0"/>
              <w:widowControl w:val="0"/>
              <w:numPr>
                <w:ilvl w:val="0"/>
                <w:numId w:val="13"/>
              </w:numPr>
              <w:tabs>
                <w:tab w:val="left" w:pos="421"/>
              </w:tabs>
              <w:kinsoku/>
              <w:wordWrap/>
              <w:overflowPunct/>
              <w:topLinePunct w:val="0"/>
              <w:autoSpaceDE/>
              <w:autoSpaceDN/>
              <w:bidi w:val="0"/>
              <w:adjustRightInd/>
              <w:snapToGrid/>
              <w:spacing w:before="30" w:after="30" w:line="240" w:lineRule="auto"/>
              <w:ind w:left="363" w:right="-5" w:rightChars="0" w:hanging="361" w:hangingChars="258"/>
              <w:jc w:val="both"/>
              <w:textAlignment w:val="auto"/>
              <w:rPr>
                <w:rFonts w:hint="default" w:ascii="Arial" w:hAnsi="Arial" w:eastAsia="Times New Roman" w:cs="Arial"/>
                <w:b/>
                <w:bCs/>
                <w:sz w:val="14"/>
                <w:szCs w:val="14"/>
              </w:rPr>
            </w:pPr>
            <w:r>
              <w:rPr>
                <w:rFonts w:hint="default" w:ascii="Arial" w:hAnsi="Arial" w:cs="Arial"/>
                <w:b/>
                <w:bCs/>
                <w:sz w:val="14"/>
                <w:szCs w:val="14"/>
              </w:rPr>
              <w:t>Lãi Suất Tiền Gửi, P</w:t>
            </w:r>
            <w:r>
              <w:rPr>
                <w:rFonts w:hint="default" w:ascii="Arial" w:hAnsi="Arial" w:eastAsia="Times New Roman" w:cs="Arial"/>
                <w:b/>
                <w:bCs/>
                <w:sz w:val="14"/>
                <w:szCs w:val="14"/>
              </w:rPr>
              <w:t>hương Pháp Tính Lãi Và Phương Thức Trả Lãi:</w:t>
            </w:r>
          </w:p>
          <w:p>
            <w:pPr>
              <w:keepNext w:val="0"/>
              <w:keepLines w:val="0"/>
              <w:pageBreakBefore w:val="0"/>
              <w:widowControl w:val="0"/>
              <w:numPr>
                <w:ilvl w:val="0"/>
                <w:numId w:val="15"/>
              </w:numPr>
              <w:tabs>
                <w:tab w:val="left" w:pos="440"/>
              </w:tabs>
              <w:kinsoku/>
              <w:wordWrap/>
              <w:overflowPunct/>
              <w:topLinePunct w:val="0"/>
              <w:autoSpaceDE/>
              <w:autoSpaceDN/>
              <w:bidi w:val="0"/>
              <w:adjustRightInd/>
              <w:snapToGrid/>
              <w:spacing w:before="30" w:after="30" w:line="240" w:lineRule="auto"/>
              <w:ind w:left="416" w:leftChars="100" w:right="-5" w:rightChars="0" w:hanging="196" w:hangingChars="140"/>
              <w:jc w:val="both"/>
              <w:textAlignment w:val="auto"/>
              <w:rPr>
                <w:rFonts w:hint="default" w:ascii="Arial" w:hAnsi="Arial" w:eastAsia="Times New Roman" w:cs="Arial"/>
                <w:sz w:val="14"/>
                <w:szCs w:val="14"/>
              </w:rPr>
            </w:pPr>
            <w:r>
              <w:rPr>
                <w:rFonts w:hint="default" w:ascii="Arial" w:hAnsi="Arial" w:eastAsia="Times New Roman" w:cs="Arial"/>
                <w:b/>
                <w:bCs/>
                <w:sz w:val="14"/>
                <w:szCs w:val="14"/>
              </w:rPr>
              <w:t xml:space="preserve">Lãi suất: </w:t>
            </w:r>
            <w:r>
              <w:rPr>
                <w:rFonts w:hint="default" w:ascii="Arial" w:hAnsi="Arial" w:eastAsia="Times New Roman" w:cs="Arial"/>
                <w:sz w:val="14"/>
                <w:szCs w:val="14"/>
              </w:rPr>
              <w:t xml:space="preserve">áp dụng đối với khoản tiền gửi được cố định trong suốt kỳ hạn gửi tiền. Mức lãi suất này được xác định phù hợp với biểu lãi suất huy động của Ngân hàng tại thời điểm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thực hiện việc gửi tiền hoặc tại thời điểm tái tục khoản tiền gửi.</w:t>
            </w:r>
          </w:p>
          <w:p>
            <w:pPr>
              <w:keepNext w:val="0"/>
              <w:keepLines w:val="0"/>
              <w:pageBreakBefore w:val="0"/>
              <w:widowControl w:val="0"/>
              <w:numPr>
                <w:ilvl w:val="0"/>
                <w:numId w:val="15"/>
              </w:numPr>
              <w:tabs>
                <w:tab w:val="left" w:pos="660"/>
              </w:tabs>
              <w:kinsoku/>
              <w:wordWrap/>
              <w:overflowPunct/>
              <w:topLinePunct w:val="0"/>
              <w:autoSpaceDE/>
              <w:autoSpaceDN/>
              <w:bidi w:val="0"/>
              <w:adjustRightInd/>
              <w:snapToGrid/>
              <w:spacing w:before="30" w:after="30" w:line="240" w:lineRule="auto"/>
              <w:ind w:left="581" w:leftChars="100" w:right="-5" w:rightChars="0" w:hanging="361" w:hangingChars="258"/>
              <w:jc w:val="both"/>
              <w:textAlignment w:val="auto"/>
              <w:rPr>
                <w:rFonts w:hint="default" w:ascii="Arial" w:hAnsi="Arial" w:eastAsia="Times New Roman" w:cs="Arial"/>
                <w:sz w:val="14"/>
                <w:szCs w:val="14"/>
              </w:rPr>
            </w:pPr>
            <w:r>
              <w:rPr>
                <w:rFonts w:hint="default" w:ascii="Arial" w:hAnsi="Arial" w:eastAsia="Times New Roman" w:cs="Arial"/>
                <w:b/>
                <w:bCs/>
                <w:sz w:val="14"/>
                <w:szCs w:val="14"/>
              </w:rPr>
              <w:t>Phương pháp tính lãi:</w:t>
            </w:r>
          </w:p>
          <w:p>
            <w:pPr>
              <w:keepNext w:val="0"/>
              <w:keepLines w:val="0"/>
              <w:pageBreakBefore w:val="0"/>
              <w:widowControl w:val="0"/>
              <w:tabs>
                <w:tab w:val="left" w:pos="440"/>
              </w:tabs>
              <w:kinsoku/>
              <w:wordWrap/>
              <w:overflowPunct/>
              <w:topLinePunct w:val="0"/>
              <w:autoSpaceDE/>
              <w:autoSpaceDN/>
              <w:bidi w:val="0"/>
              <w:adjustRightInd/>
              <w:snapToGrid/>
              <w:spacing w:before="30" w:after="30" w:line="240" w:lineRule="auto"/>
              <w:ind w:left="440" w:leftChars="200" w:right="-5" w:rightChars="0" w:firstLine="2"/>
              <w:jc w:val="both"/>
              <w:textAlignment w:val="auto"/>
              <w:rPr>
                <w:rFonts w:hint="default" w:ascii="Arial" w:hAnsi="Arial" w:eastAsia="Times New Roman" w:cs="Arial"/>
                <w:b/>
                <w:bCs/>
                <w:sz w:val="14"/>
                <w:szCs w:val="14"/>
              </w:rPr>
            </w:pPr>
            <w:r>
              <w:rPr>
                <w:rFonts w:hint="default" w:ascii="Arial" w:hAnsi="Arial" w:eastAsia="Times New Roman" w:cs="Arial"/>
                <w:sz w:val="14"/>
                <w:szCs w:val="14"/>
              </w:rPr>
              <w:t>Số tiền lãi bằng (=) Số dư thực tế nhân (×) Số ngày duy trì số dư thực tế nhân (×) Lãi suất tương ứng với thời gian gửi thực tế chia (÷) 365</w:t>
            </w:r>
            <w:r>
              <w:rPr>
                <w:rFonts w:hint="default" w:ascii="Arial" w:hAnsi="Arial" w:eastAsia="Times New Roman" w:cs="Arial"/>
                <w:sz w:val="14"/>
                <w:szCs w:val="14"/>
                <w:lang w:val="en-US"/>
              </w:rPr>
              <w:t xml:space="preserve"> ngày</w:t>
            </w:r>
            <w:r>
              <w:rPr>
                <w:rFonts w:hint="default" w:ascii="Arial" w:hAnsi="Arial" w:eastAsia="Times New Roman" w:cs="Arial"/>
                <w:sz w:val="14"/>
                <w:szCs w:val="14"/>
              </w:rPr>
              <w:t>.</w:t>
            </w:r>
          </w:p>
          <w:p>
            <w:pPr>
              <w:keepNext w:val="0"/>
              <w:keepLines w:val="0"/>
              <w:pageBreakBefore w:val="0"/>
              <w:widowControl w:val="0"/>
              <w:numPr>
                <w:ilvl w:val="0"/>
                <w:numId w:val="15"/>
              </w:numPr>
              <w:tabs>
                <w:tab w:val="left" w:pos="440"/>
              </w:tabs>
              <w:kinsoku/>
              <w:wordWrap/>
              <w:overflowPunct/>
              <w:topLinePunct w:val="0"/>
              <w:autoSpaceDE/>
              <w:autoSpaceDN/>
              <w:bidi w:val="0"/>
              <w:adjustRightInd/>
              <w:snapToGrid/>
              <w:spacing w:before="30" w:after="30" w:line="240" w:lineRule="auto"/>
              <w:ind w:left="416" w:leftChars="100" w:right="-5" w:rightChars="0" w:hanging="196" w:hangingChars="140"/>
              <w:jc w:val="both"/>
              <w:textAlignment w:val="auto"/>
              <w:rPr>
                <w:rFonts w:hint="default" w:ascii="Arial" w:hAnsi="Arial" w:eastAsia="Times New Roman" w:cs="Arial"/>
                <w:sz w:val="14"/>
                <w:szCs w:val="14"/>
              </w:rPr>
            </w:pPr>
            <w:r>
              <w:rPr>
                <w:rFonts w:hint="default" w:ascii="Arial" w:hAnsi="Arial" w:eastAsia="Times New Roman" w:cs="Arial"/>
                <w:b/>
                <w:bCs/>
                <w:sz w:val="14"/>
                <w:szCs w:val="14"/>
              </w:rPr>
              <w:t xml:space="preserve">Phương thức trả lãi: </w:t>
            </w:r>
            <w:r>
              <w:rPr>
                <w:rFonts w:hint="default" w:ascii="Arial" w:hAnsi="Arial" w:eastAsia="Times New Roman" w:cs="Arial"/>
                <w:sz w:val="14"/>
                <w:szCs w:val="14"/>
              </w:rPr>
              <w:t>Lãi được trả cuối kỳ/định kỳ/trả trước .</w:t>
            </w:r>
          </w:p>
          <w:p>
            <w:pPr>
              <w:keepNext w:val="0"/>
              <w:keepLines w:val="0"/>
              <w:pageBreakBefore w:val="0"/>
              <w:widowControl w:val="0"/>
              <w:numPr>
                <w:ilvl w:val="0"/>
                <w:numId w:val="13"/>
              </w:numPr>
              <w:tabs>
                <w:tab w:val="left" w:pos="421"/>
              </w:tabs>
              <w:kinsoku/>
              <w:wordWrap/>
              <w:overflowPunct/>
              <w:topLinePunct w:val="0"/>
              <w:autoSpaceDE/>
              <w:autoSpaceDN/>
              <w:bidi w:val="0"/>
              <w:adjustRightInd/>
              <w:snapToGrid/>
              <w:spacing w:before="30" w:after="30" w:line="240" w:lineRule="auto"/>
              <w:ind w:left="363" w:right="-5" w:rightChars="0" w:hanging="363"/>
              <w:jc w:val="both"/>
              <w:textAlignment w:val="auto"/>
              <w:rPr>
                <w:rFonts w:hint="default" w:ascii="Arial" w:hAnsi="Arial" w:eastAsia="Times New Roman" w:cs="Arial"/>
                <w:b/>
                <w:bCs/>
                <w:sz w:val="14"/>
                <w:szCs w:val="14"/>
              </w:rPr>
            </w:pPr>
            <w:r>
              <w:rPr>
                <w:rFonts w:hint="default" w:ascii="Arial" w:hAnsi="Arial" w:eastAsia="Times New Roman" w:cs="Arial"/>
                <w:b/>
                <w:bCs/>
                <w:sz w:val="14"/>
                <w:szCs w:val="14"/>
              </w:rPr>
              <w:t>Quy Định Về Rút Tiền Gửi Trước Hạn</w:t>
            </w:r>
          </w:p>
          <w:p>
            <w:pPr>
              <w:pStyle w:val="249"/>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250" w:right="-5" w:rightChars="0"/>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Trường hợp </w:t>
            </w:r>
            <w:r>
              <w:rPr>
                <w:rFonts w:hint="default" w:ascii="Arial" w:hAnsi="Arial" w:eastAsia="Times New Roman" w:cs="Arial"/>
                <w:sz w:val="14"/>
                <w:szCs w:val="14"/>
                <w:lang w:val="en-US"/>
              </w:rPr>
              <w:t>Khách hàng</w:t>
            </w:r>
            <w:r>
              <w:rPr>
                <w:rFonts w:hint="default" w:ascii="Arial" w:hAnsi="Arial" w:eastAsia="Times New Roman" w:cs="Arial"/>
                <w:sz w:val="14"/>
                <w:szCs w:val="14"/>
              </w:rPr>
              <w:t xml:space="preserve"> rút trước hạn toàn bộ tiền gửi:</w:t>
            </w:r>
          </w:p>
          <w:p>
            <w:pPr>
              <w:pStyle w:val="252"/>
              <w:keepNext w:val="0"/>
              <w:keepLines w:val="0"/>
              <w:pageBreakBefore w:val="0"/>
              <w:widowControl w:val="0"/>
              <w:numPr>
                <w:ilvl w:val="1"/>
                <w:numId w:val="14"/>
              </w:numPr>
              <w:kinsoku/>
              <w:wordWrap/>
              <w:overflowPunct/>
              <w:topLinePunct w:val="0"/>
              <w:autoSpaceDE/>
              <w:autoSpaceDN/>
              <w:bidi w:val="0"/>
              <w:adjustRightInd/>
              <w:snapToGrid/>
              <w:spacing w:after="0" w:line="240" w:lineRule="auto"/>
              <w:ind w:left="440" w:right="-5" w:rightChars="0" w:hanging="240"/>
              <w:jc w:val="both"/>
              <w:textAlignment w:val="auto"/>
              <w:rPr>
                <w:rFonts w:hint="default" w:ascii="Arial" w:hAnsi="Arial" w:cs="Arial"/>
                <w:sz w:val="14"/>
                <w:szCs w:val="14"/>
              </w:rPr>
            </w:pPr>
            <w:r>
              <w:rPr>
                <w:rFonts w:hint="default" w:ascii="Arial" w:hAnsi="Arial" w:cs="Arial"/>
                <w:sz w:val="14"/>
                <w:szCs w:val="14"/>
                <w:lang w:val="en-US"/>
              </w:rPr>
              <w:t>Khách</w:t>
            </w:r>
            <w:r>
              <w:rPr>
                <w:rFonts w:hint="default" w:ascii="Arial" w:hAnsi="Arial" w:cs="Arial"/>
                <w:sz w:val="14"/>
                <w:szCs w:val="14"/>
              </w:rPr>
              <w:t xml:space="preserve"> hàng được rút trước hạn toàn bộ tiền gửi trực tuyến trên ứng dụng Ngân hàng điện tử của </w:t>
            </w:r>
            <w:r>
              <w:rPr>
                <w:rFonts w:hint="default" w:ascii="Arial" w:hAnsi="Arial" w:cs="Arial"/>
                <w:sz w:val="14"/>
                <w:szCs w:val="14"/>
                <w:lang w:val="en-US"/>
              </w:rPr>
              <w:t>BVBank</w:t>
            </w:r>
            <w:r>
              <w:rPr>
                <w:rFonts w:hint="default" w:ascii="Arial" w:hAnsi="Arial" w:cs="Arial"/>
                <w:sz w:val="14"/>
                <w:szCs w:val="14"/>
              </w:rPr>
              <w:t xml:space="preserve"> hoặc tại quầy giao dịch của Ngân hàng trong giờ làm việc. Khi đó Ngân hàng áp dụng mức lãi suất tối đa bằng mức lãi suất tiền gửi không kỳ hạn thấp nhất của Ngân hàng theo loại đồng tiền gửi tại thời điểm rút trước hạn tính theo số ngày thực tế gửi từ ngày mở/ ngày tái tục gần nhất đến ngày liền trước ngày rút tiền, đồng thời </w:t>
            </w:r>
            <w:r>
              <w:rPr>
                <w:rFonts w:hint="default" w:ascii="Arial" w:hAnsi="Arial" w:cs="Arial"/>
                <w:sz w:val="14"/>
                <w:szCs w:val="14"/>
                <w:lang w:val="en-US"/>
              </w:rPr>
              <w:t>Khách</w:t>
            </w:r>
            <w:r>
              <w:rPr>
                <w:rFonts w:hint="default" w:ascii="Arial" w:hAnsi="Arial" w:cs="Arial"/>
                <w:sz w:val="14"/>
                <w:szCs w:val="14"/>
              </w:rPr>
              <w:t xml:space="preserve"> hàng phải hoàn trả lại phần chênh lệch giữa lãi suất tiền gửi đã nhận trước đó và tiền gửi không kỳ hạn tương ứng với số tiền rút trước hạn. </w:t>
            </w:r>
            <w:r>
              <w:rPr>
                <w:rFonts w:hint="default" w:ascii="Arial" w:hAnsi="Arial" w:cs="Arial"/>
                <w:sz w:val="14"/>
                <w:szCs w:val="14"/>
                <w:lang w:val="en-US"/>
              </w:rPr>
              <w:t>Khách</w:t>
            </w:r>
            <w:r>
              <w:rPr>
                <w:rFonts w:hint="default" w:ascii="Arial" w:hAnsi="Arial" w:eastAsia="Times New Roman" w:cs="Arial"/>
                <w:sz w:val="14"/>
                <w:szCs w:val="14"/>
                <w:lang w:val="en-US"/>
              </w:rPr>
              <w:t xml:space="preserve"> hàng</w:t>
            </w:r>
            <w:r>
              <w:rPr>
                <w:rFonts w:hint="default" w:ascii="Arial" w:hAnsi="Arial" w:cs="Arial"/>
                <w:sz w:val="14"/>
                <w:szCs w:val="14"/>
              </w:rPr>
              <w:t xml:space="preserve"> phải chi trả các khoản phí (nếu có) liên quan đến việc rút trước hạn theo quy định Ngân hàng trong từng thời kỳ.</w:t>
            </w:r>
          </w:p>
          <w:p>
            <w:pPr>
              <w:pStyle w:val="249"/>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250" w:right="-5" w:rightChars="0"/>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Trường hợp </w:t>
            </w:r>
            <w:r>
              <w:rPr>
                <w:rFonts w:hint="default" w:ascii="Arial" w:hAnsi="Arial" w:eastAsia="Times New Roman" w:cs="Arial"/>
                <w:sz w:val="14"/>
                <w:szCs w:val="14"/>
                <w:lang w:val="en-US"/>
              </w:rPr>
              <w:t xml:space="preserve">Khách hàng </w:t>
            </w:r>
            <w:r>
              <w:rPr>
                <w:rFonts w:hint="default" w:ascii="Arial" w:hAnsi="Arial" w:eastAsia="Times New Roman" w:cs="Arial"/>
                <w:sz w:val="14"/>
                <w:szCs w:val="14"/>
              </w:rPr>
              <w:t xml:space="preserve"> rút trước hạn một phẩn tiền gửi:</w:t>
            </w:r>
          </w:p>
          <w:p>
            <w:pPr>
              <w:pStyle w:val="252"/>
              <w:keepNext w:val="0"/>
              <w:keepLines w:val="0"/>
              <w:pageBreakBefore w:val="0"/>
              <w:widowControl w:val="0"/>
              <w:numPr>
                <w:ilvl w:val="1"/>
                <w:numId w:val="14"/>
              </w:numPr>
              <w:kinsoku/>
              <w:wordWrap/>
              <w:overflowPunct/>
              <w:topLinePunct w:val="0"/>
              <w:autoSpaceDE/>
              <w:autoSpaceDN/>
              <w:bidi w:val="0"/>
              <w:adjustRightInd/>
              <w:snapToGrid/>
              <w:spacing w:after="0" w:line="240" w:lineRule="auto"/>
              <w:ind w:left="440" w:right="-5" w:rightChars="0" w:hanging="240"/>
              <w:jc w:val="both"/>
              <w:textAlignment w:val="auto"/>
              <w:rPr>
                <w:rFonts w:hint="default" w:ascii="Arial" w:hAnsi="Arial" w:cs="Arial"/>
                <w:sz w:val="14"/>
                <w:szCs w:val="14"/>
              </w:rPr>
            </w:pPr>
            <w:r>
              <w:rPr>
                <w:rFonts w:hint="default" w:ascii="Arial" w:hAnsi="Arial" w:cs="Arial"/>
                <w:sz w:val="14"/>
                <w:szCs w:val="14"/>
              </w:rPr>
              <w:t xml:space="preserve">Đối với khoản tiền gửi có phương thức lãi trả cuối kỳ: </w:t>
            </w:r>
            <w:r>
              <w:rPr>
                <w:rFonts w:hint="default" w:ascii="Arial" w:hAnsi="Arial" w:cs="Arial"/>
                <w:sz w:val="14"/>
                <w:szCs w:val="14"/>
                <w:lang w:val="en-US"/>
              </w:rPr>
              <w:t>Khách</w:t>
            </w:r>
            <w:r>
              <w:rPr>
                <w:rFonts w:hint="default" w:ascii="Arial" w:hAnsi="Arial" w:cs="Arial"/>
                <w:sz w:val="14"/>
                <w:szCs w:val="14"/>
              </w:rPr>
              <w:t xml:space="preserve"> hàng được rút trước hạn một phần tiền gửi trực tuyến trên ứng dụng Ngân hàng điện tử của </w:t>
            </w:r>
            <w:r>
              <w:rPr>
                <w:rFonts w:hint="default" w:ascii="Arial" w:hAnsi="Arial" w:cs="Arial"/>
                <w:sz w:val="14"/>
                <w:szCs w:val="14"/>
                <w:lang w:val="en-US"/>
              </w:rPr>
              <w:t>BVBank</w:t>
            </w:r>
            <w:r>
              <w:rPr>
                <w:rFonts w:hint="default" w:ascii="Arial" w:hAnsi="Arial" w:cs="Arial"/>
                <w:sz w:val="14"/>
                <w:szCs w:val="14"/>
              </w:rPr>
              <w:t xml:space="preserve"> hoặc tại quầy giao dịch của </w:t>
            </w:r>
            <w:r>
              <w:rPr>
                <w:rFonts w:hint="default" w:ascii="Arial" w:hAnsi="Arial" w:cs="Arial"/>
                <w:sz w:val="14"/>
                <w:szCs w:val="14"/>
                <w:lang w:val="en-US"/>
              </w:rPr>
              <w:t>BVBank</w:t>
            </w:r>
            <w:r>
              <w:rPr>
                <w:rFonts w:hint="default" w:ascii="Arial" w:hAnsi="Arial" w:cs="Arial"/>
                <w:sz w:val="14"/>
                <w:szCs w:val="14"/>
              </w:rPr>
              <w:t xml:space="preserve"> trong giờ làm việc. Khi đó </w:t>
            </w:r>
            <w:r>
              <w:rPr>
                <w:rFonts w:hint="default" w:ascii="Arial" w:hAnsi="Arial" w:cs="Arial"/>
                <w:sz w:val="14"/>
                <w:szCs w:val="14"/>
                <w:lang w:val="en-US"/>
              </w:rPr>
              <w:t>BVBank</w:t>
            </w:r>
            <w:r>
              <w:rPr>
                <w:rFonts w:hint="default" w:ascii="Arial" w:hAnsi="Arial" w:cs="Arial"/>
                <w:sz w:val="14"/>
                <w:szCs w:val="14"/>
              </w:rPr>
              <w:t xml:space="preserve"> áp dụng mức lãi suất tối đa bằng mức lãi suất tiền gửi không kỳ hạn thấp nhất của </w:t>
            </w:r>
            <w:r>
              <w:rPr>
                <w:rFonts w:hint="default" w:ascii="Arial" w:hAnsi="Arial" w:cs="Arial"/>
                <w:sz w:val="14"/>
                <w:szCs w:val="14"/>
                <w:lang w:val="en-US"/>
              </w:rPr>
              <w:t>BVBank</w:t>
            </w:r>
            <w:r>
              <w:rPr>
                <w:rFonts w:hint="default" w:ascii="Arial" w:hAnsi="Arial" w:cs="Arial"/>
                <w:sz w:val="14"/>
                <w:szCs w:val="14"/>
              </w:rPr>
              <w:t xml:space="preserve"> tại thời điểm rút trước hạn và </w:t>
            </w:r>
            <w:r>
              <w:rPr>
                <w:rFonts w:hint="default" w:ascii="Arial" w:hAnsi="Arial" w:eastAsia="Times New Roman" w:cs="Arial"/>
                <w:sz w:val="14"/>
                <w:szCs w:val="14"/>
                <w:lang w:val="en-US"/>
              </w:rPr>
              <w:t>Khách hàng</w:t>
            </w:r>
            <w:r>
              <w:rPr>
                <w:rFonts w:hint="default" w:ascii="Arial" w:hAnsi="Arial" w:cs="Arial"/>
                <w:sz w:val="14"/>
                <w:szCs w:val="14"/>
              </w:rPr>
              <w:t xml:space="preserve"> phải chi trả các khoản phí (nếu có) liên quan đến việc rút trước hạn theo quy định Ngân hàng trong từng thời kỳ.</w:t>
            </w:r>
          </w:p>
          <w:p>
            <w:pPr>
              <w:pStyle w:val="252"/>
              <w:keepNext w:val="0"/>
              <w:keepLines w:val="0"/>
              <w:pageBreakBefore w:val="0"/>
              <w:widowControl w:val="0"/>
              <w:numPr>
                <w:ilvl w:val="1"/>
                <w:numId w:val="14"/>
              </w:numPr>
              <w:kinsoku/>
              <w:wordWrap/>
              <w:overflowPunct/>
              <w:topLinePunct w:val="0"/>
              <w:autoSpaceDE/>
              <w:autoSpaceDN/>
              <w:bidi w:val="0"/>
              <w:adjustRightInd/>
              <w:snapToGrid/>
              <w:spacing w:after="0" w:line="240" w:lineRule="auto"/>
              <w:ind w:left="440" w:right="-5" w:rightChars="0" w:hanging="240"/>
              <w:jc w:val="both"/>
              <w:textAlignment w:val="auto"/>
              <w:rPr>
                <w:rFonts w:hint="default" w:ascii="Arial" w:hAnsi="Arial" w:cs="Arial"/>
                <w:sz w:val="14"/>
                <w:szCs w:val="14"/>
              </w:rPr>
            </w:pPr>
            <w:r>
              <w:rPr>
                <w:rFonts w:hint="default" w:ascii="Arial" w:hAnsi="Arial" w:cs="Arial"/>
                <w:sz w:val="14"/>
                <w:szCs w:val="14"/>
              </w:rPr>
              <w:t xml:space="preserve">Đối với khoản tiền gửi có phương thức lãi trả định kỳ (hàng tháng, hàng quý, hàng 06 tháng, hàng năm), lãi lĩnh trước </w:t>
            </w:r>
            <w:r>
              <w:rPr>
                <w:rFonts w:hint="default" w:ascii="Arial" w:hAnsi="Arial" w:cs="Arial"/>
                <w:sz w:val="14"/>
                <w:szCs w:val="14"/>
                <w:lang w:val="en-US"/>
              </w:rPr>
              <w:t>Khách</w:t>
            </w:r>
            <w:r>
              <w:rPr>
                <w:rFonts w:hint="default" w:ascii="Arial" w:hAnsi="Arial" w:eastAsia="Times New Roman" w:cs="Arial"/>
                <w:sz w:val="14"/>
                <w:szCs w:val="14"/>
                <w:lang w:val="en-US"/>
              </w:rPr>
              <w:t xml:space="preserve"> hàng</w:t>
            </w:r>
            <w:r>
              <w:rPr>
                <w:rFonts w:hint="default" w:ascii="Arial" w:hAnsi="Arial" w:cs="Arial"/>
                <w:sz w:val="14"/>
                <w:szCs w:val="14"/>
              </w:rPr>
              <w:t xml:space="preserve"> được rút trước hạn một phần tiền gửi tại quầy giao dịch của </w:t>
            </w:r>
            <w:r>
              <w:rPr>
                <w:rFonts w:hint="default" w:ascii="Arial" w:hAnsi="Arial" w:cs="Arial"/>
                <w:sz w:val="14"/>
                <w:szCs w:val="14"/>
                <w:lang w:val="en-US"/>
              </w:rPr>
              <w:t>BVBank</w:t>
            </w:r>
            <w:r>
              <w:rPr>
                <w:rFonts w:hint="default" w:ascii="Arial" w:hAnsi="Arial" w:cs="Arial"/>
                <w:sz w:val="14"/>
                <w:szCs w:val="14"/>
              </w:rPr>
              <w:t xml:space="preserve"> trong giờ làm việc và mức lãi suất tối đa áp dụng cho phần tiền gửi rút trước hạn bằng mức lãi suất tiền gửi không kỳ hạn thấp nhất của </w:t>
            </w:r>
            <w:r>
              <w:rPr>
                <w:rFonts w:hint="default" w:ascii="Arial" w:hAnsi="Arial" w:cs="Arial"/>
                <w:sz w:val="14"/>
                <w:szCs w:val="14"/>
                <w:lang w:val="en-US"/>
              </w:rPr>
              <w:t>BVBank</w:t>
            </w:r>
            <w:r>
              <w:rPr>
                <w:rFonts w:hint="default" w:ascii="Arial" w:hAnsi="Arial" w:cs="Arial"/>
                <w:sz w:val="14"/>
                <w:szCs w:val="14"/>
              </w:rPr>
              <w:t xml:space="preserve"> tại thời điểm rút trước hạn, tính theo số ngày thực tế gửi từ ngày mở/ ngày tái tục gần nhất đến ngày liền trước ngày rút tiền, đồng thời </w:t>
            </w:r>
            <w:r>
              <w:rPr>
                <w:rFonts w:hint="default" w:ascii="Arial" w:hAnsi="Arial" w:cs="Arial"/>
                <w:sz w:val="14"/>
                <w:szCs w:val="14"/>
                <w:lang w:val="en-US"/>
              </w:rPr>
              <w:t>Khách</w:t>
            </w:r>
            <w:r>
              <w:rPr>
                <w:rFonts w:hint="default" w:ascii="Arial" w:hAnsi="Arial" w:cs="Arial"/>
                <w:sz w:val="14"/>
                <w:szCs w:val="14"/>
              </w:rPr>
              <w:t xml:space="preserve"> hàng phải hoàn trả lại phần chênh lệch giữa lãi suất tiền gửi đã nhận trước đó và tiền gửi không kỳ hạn tương ứng với số tiền rút trước hạn. </w:t>
            </w:r>
            <w:r>
              <w:rPr>
                <w:rFonts w:hint="default" w:ascii="Arial" w:hAnsi="Arial" w:cs="Arial"/>
                <w:sz w:val="14"/>
                <w:szCs w:val="14"/>
                <w:lang w:val="en-US"/>
              </w:rPr>
              <w:t>Khách</w:t>
            </w:r>
            <w:r>
              <w:rPr>
                <w:rFonts w:hint="default" w:ascii="Arial" w:hAnsi="Arial" w:eastAsia="Times New Roman" w:cs="Arial"/>
                <w:sz w:val="14"/>
                <w:szCs w:val="14"/>
                <w:lang w:val="en-US"/>
              </w:rPr>
              <w:t xml:space="preserve"> hàng</w:t>
            </w:r>
            <w:r>
              <w:rPr>
                <w:rFonts w:hint="default" w:ascii="Arial" w:hAnsi="Arial" w:cs="Arial"/>
                <w:sz w:val="14"/>
                <w:szCs w:val="14"/>
              </w:rPr>
              <w:t xml:space="preserve"> phải chi trả các khoản phí (nếu có) liên quan đến việc rút trước hạn theo quy định </w:t>
            </w:r>
            <w:r>
              <w:rPr>
                <w:rFonts w:hint="default" w:ascii="Arial" w:hAnsi="Arial" w:cs="Arial"/>
                <w:sz w:val="14"/>
                <w:szCs w:val="14"/>
                <w:lang w:val="en-US"/>
              </w:rPr>
              <w:t>BVBank</w:t>
            </w:r>
            <w:r>
              <w:rPr>
                <w:rFonts w:hint="default" w:ascii="Arial" w:hAnsi="Arial" w:cs="Arial"/>
                <w:sz w:val="14"/>
                <w:szCs w:val="14"/>
              </w:rPr>
              <w:t xml:space="preserve"> trong từng thời kỳ.</w:t>
            </w:r>
          </w:p>
          <w:p>
            <w:pPr>
              <w:pStyle w:val="252"/>
              <w:keepNext w:val="0"/>
              <w:keepLines w:val="0"/>
              <w:pageBreakBefore w:val="0"/>
              <w:widowControl w:val="0"/>
              <w:numPr>
                <w:ilvl w:val="1"/>
                <w:numId w:val="14"/>
              </w:numPr>
              <w:kinsoku/>
              <w:wordWrap/>
              <w:overflowPunct/>
              <w:topLinePunct w:val="0"/>
              <w:autoSpaceDE/>
              <w:autoSpaceDN/>
              <w:bidi w:val="0"/>
              <w:adjustRightInd/>
              <w:snapToGrid/>
              <w:spacing w:after="0" w:line="240" w:lineRule="auto"/>
              <w:ind w:left="440" w:right="-5" w:rightChars="0" w:hanging="240"/>
              <w:jc w:val="both"/>
              <w:textAlignment w:val="auto"/>
              <w:rPr>
                <w:rFonts w:hint="default" w:ascii="Arial" w:hAnsi="Arial" w:cs="Arial"/>
                <w:sz w:val="14"/>
                <w:szCs w:val="14"/>
              </w:rPr>
            </w:pPr>
            <w:r>
              <w:rPr>
                <w:rFonts w:hint="default" w:ascii="Arial" w:hAnsi="Arial" w:cs="Arial"/>
                <w:sz w:val="14"/>
                <w:szCs w:val="14"/>
              </w:rPr>
              <w:t xml:space="preserve">Đối với phần tiền gửi còn lại, </w:t>
            </w:r>
            <w:r>
              <w:rPr>
                <w:rFonts w:hint="default" w:ascii="Arial" w:hAnsi="Arial" w:cs="Arial"/>
                <w:sz w:val="14"/>
                <w:szCs w:val="14"/>
                <w:lang w:val="en-US"/>
              </w:rPr>
              <w:t>BVBank</w:t>
            </w:r>
            <w:r>
              <w:rPr>
                <w:rFonts w:hint="default" w:ascii="Arial" w:hAnsi="Arial" w:cs="Arial"/>
                <w:sz w:val="14"/>
                <w:szCs w:val="14"/>
              </w:rPr>
              <w:t xml:space="preserve"> áp dụng mức lãi suất đang áp dụng đối với khoản tiền gửi mà </w:t>
            </w:r>
            <w:r>
              <w:rPr>
                <w:rFonts w:hint="default" w:ascii="Arial" w:hAnsi="Arial" w:cs="Arial"/>
                <w:sz w:val="14"/>
                <w:szCs w:val="14"/>
                <w:lang w:val="en-US"/>
              </w:rPr>
              <w:t>Khách</w:t>
            </w:r>
            <w:r>
              <w:rPr>
                <w:rFonts w:hint="default" w:ascii="Arial" w:hAnsi="Arial" w:eastAsia="Times New Roman" w:cs="Arial"/>
                <w:sz w:val="14"/>
                <w:szCs w:val="14"/>
                <w:lang w:val="en-US"/>
              </w:rPr>
              <w:t xml:space="preserve"> hàng</w:t>
            </w:r>
            <w:r>
              <w:rPr>
                <w:rFonts w:hint="default" w:ascii="Arial" w:hAnsi="Arial" w:cs="Arial"/>
                <w:sz w:val="14"/>
                <w:szCs w:val="14"/>
              </w:rPr>
              <w:t xml:space="preserve"> rút trước hạn một phần.</w:t>
            </w:r>
          </w:p>
          <w:p>
            <w:pPr>
              <w:pStyle w:val="249"/>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430" w:right="-5" w:rightChars="0" w:hanging="180"/>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Số tiền gốc và lãi sẽ được chuyển vào Tài khoản thanh toán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tại Ngân hàng đã sử dụng để mở tiền gửi có kỳ hạn trực tuyến.</w:t>
            </w:r>
          </w:p>
          <w:p>
            <w:pPr>
              <w:keepNext w:val="0"/>
              <w:keepLines w:val="0"/>
              <w:pageBreakBefore w:val="0"/>
              <w:widowControl/>
              <w:numPr>
                <w:ilvl w:val="0"/>
                <w:numId w:val="13"/>
              </w:numPr>
              <w:tabs>
                <w:tab w:val="left" w:pos="421"/>
              </w:tabs>
              <w:kinsoku/>
              <w:wordWrap/>
              <w:overflowPunct/>
              <w:topLinePunct w:val="0"/>
              <w:autoSpaceDE/>
              <w:autoSpaceDN/>
              <w:bidi w:val="0"/>
              <w:adjustRightInd/>
              <w:snapToGrid/>
              <w:spacing w:after="0" w:line="240" w:lineRule="auto"/>
              <w:ind w:left="363" w:right="-5" w:rightChars="0" w:hanging="361" w:hangingChars="258"/>
              <w:jc w:val="both"/>
              <w:textAlignment w:val="auto"/>
              <w:rPr>
                <w:rFonts w:hint="default" w:ascii="Arial" w:hAnsi="Arial" w:eastAsia="Times New Roman" w:cs="Arial"/>
                <w:b/>
                <w:bCs/>
                <w:sz w:val="14"/>
                <w:szCs w:val="14"/>
              </w:rPr>
            </w:pPr>
            <w:r>
              <w:rPr>
                <w:rFonts w:hint="default" w:ascii="Arial" w:hAnsi="Arial" w:eastAsia="Times New Roman" w:cs="Arial"/>
                <w:b/>
                <w:bCs/>
                <w:sz w:val="14"/>
                <w:szCs w:val="14"/>
              </w:rPr>
              <w:t>Xử Lý Khi Đến Hạn Khoản Tiền Gửi</w:t>
            </w:r>
          </w:p>
          <w:p>
            <w:pPr>
              <w:keepNext w:val="0"/>
              <w:keepLines w:val="0"/>
              <w:pageBreakBefore w:val="0"/>
              <w:widowControl/>
              <w:numPr>
                <w:ilvl w:val="0"/>
                <w:numId w:val="17"/>
              </w:numPr>
              <w:tabs>
                <w:tab w:val="left" w:pos="421"/>
              </w:tabs>
              <w:kinsoku/>
              <w:wordWrap/>
              <w:overflowPunct/>
              <w:topLinePunct w:val="0"/>
              <w:autoSpaceDE/>
              <w:autoSpaceDN/>
              <w:bidi w:val="0"/>
              <w:adjustRightInd/>
              <w:snapToGrid/>
              <w:spacing w:after="0" w:line="240" w:lineRule="auto"/>
              <w:ind w:left="399" w:leftChars="100" w:right="-5" w:rightChars="0" w:hanging="179" w:hangingChars="128"/>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Ngay khi mở khoản tiền gửi trực tuyến,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phải lựa chọn một trong các phương thức thanh toán sau: </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660" w:right="-5" w:rightChars="0" w:hanging="198"/>
              <w:jc w:val="both"/>
              <w:textAlignment w:val="auto"/>
              <w:rPr>
                <w:rFonts w:hint="default" w:ascii="Arial" w:hAnsi="Arial" w:eastAsia="Arial Unicode MS" w:cs="Arial"/>
                <w:snapToGrid w:val="0"/>
                <w:sz w:val="14"/>
                <w:szCs w:val="14"/>
              </w:rPr>
            </w:pPr>
            <w:r>
              <w:rPr>
                <w:rFonts w:hint="default" w:ascii="Arial" w:hAnsi="Arial" w:eastAsia="Times New Roman" w:cs="Arial"/>
                <w:b/>
                <w:bCs/>
                <w:sz w:val="14"/>
                <w:szCs w:val="14"/>
              </w:rPr>
              <w:t>Đối với hình thức lĩnh lãi trước:</w:t>
            </w:r>
            <w:r>
              <w:rPr>
                <w:rFonts w:hint="default" w:ascii="Arial" w:hAnsi="Arial" w:eastAsia="Times New Roman" w:cs="Arial"/>
                <w:sz w:val="14"/>
                <w:szCs w:val="14"/>
              </w:rPr>
              <w:t xml:space="preserve"> không tái tục khoản tiền gửi, khi đến hạn hệ thống tự động tất toán khoản tiền gửi, đồng thời chuyển toàn bộ số tiền gốc vào Tài khoản thanh toán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660" w:right="-5" w:rightChars="0" w:hanging="198"/>
              <w:jc w:val="both"/>
              <w:textAlignment w:val="auto"/>
              <w:rPr>
                <w:rFonts w:hint="default" w:ascii="Arial" w:hAnsi="Arial" w:eastAsia="Arial Unicode MS" w:cs="Arial"/>
                <w:snapToGrid w:val="0"/>
                <w:sz w:val="14"/>
                <w:szCs w:val="14"/>
              </w:rPr>
            </w:pPr>
            <w:r>
              <w:rPr>
                <w:rFonts w:hint="default" w:ascii="Arial" w:hAnsi="Arial" w:eastAsia="Times New Roman" w:cs="Arial"/>
                <w:b/>
                <w:bCs/>
                <w:sz w:val="14"/>
                <w:szCs w:val="14"/>
              </w:rPr>
              <w:t>Đối với hình thức lĩnh lãi định kỳ:</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880" w:right="-5" w:rightChars="0" w:hanging="200"/>
              <w:jc w:val="both"/>
              <w:textAlignment w:val="auto"/>
              <w:rPr>
                <w:rFonts w:hint="default" w:ascii="Arial" w:hAnsi="Arial" w:eastAsia="Arial Unicode MS" w:cs="Arial"/>
                <w:snapToGrid w:val="0"/>
                <w:sz w:val="14"/>
                <w:szCs w:val="14"/>
              </w:rPr>
            </w:pPr>
            <w:r>
              <w:rPr>
                <w:rFonts w:hint="default" w:ascii="Arial" w:hAnsi="Arial" w:eastAsia="Times New Roman" w:cs="Arial"/>
                <w:b/>
                <w:bCs/>
                <w:sz w:val="14"/>
                <w:szCs w:val="14"/>
              </w:rPr>
              <w:t>Tất toán gốc:</w:t>
            </w:r>
            <w:r>
              <w:rPr>
                <w:rFonts w:hint="default" w:ascii="Arial" w:hAnsi="Arial" w:eastAsia="Times New Roman" w:cs="Arial"/>
                <w:sz w:val="14"/>
                <w:szCs w:val="14"/>
              </w:rPr>
              <w:t xml:space="preserve"> Khi khoản tiền gửi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đến hạn, hệ thống tự động tất toán gốc và chuyển vào Tài khoản thanh toán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880" w:right="-5" w:rightChars="0" w:hanging="200"/>
              <w:jc w:val="both"/>
              <w:textAlignment w:val="auto"/>
              <w:rPr>
                <w:rFonts w:hint="default" w:ascii="Arial" w:hAnsi="Arial" w:eastAsia="Arial Unicode MS" w:cs="Arial"/>
                <w:snapToGrid w:val="0"/>
                <w:sz w:val="14"/>
                <w:szCs w:val="14"/>
              </w:rPr>
            </w:pPr>
            <w:r>
              <w:rPr>
                <w:rFonts w:hint="default" w:ascii="Arial" w:hAnsi="Arial" w:eastAsia="Times New Roman" w:cs="Arial"/>
                <w:b/>
                <w:bCs/>
                <w:sz w:val="14"/>
                <w:szCs w:val="14"/>
              </w:rPr>
              <w:t>Tái tục gốc:</w:t>
            </w:r>
            <w:r>
              <w:rPr>
                <w:rFonts w:hint="default" w:ascii="Arial" w:hAnsi="Arial" w:eastAsia="Times New Roman" w:cs="Arial"/>
                <w:sz w:val="14"/>
                <w:szCs w:val="14"/>
              </w:rPr>
              <w:t xml:space="preserve"> Khi khoản tiền gửi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đến hạn, hệ thống tự động tái ký vào chính sản phẩm tương đương kỳ hạn ban đầu theo hình thức lĩnh lãi tương ứng và lãi suất do Ngân hàng công bố tại thời điểm tái ký.</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660" w:right="-5" w:rightChars="0" w:hanging="198"/>
              <w:jc w:val="both"/>
              <w:textAlignment w:val="auto"/>
              <w:rPr>
                <w:rFonts w:hint="default" w:ascii="Arial" w:hAnsi="Arial" w:eastAsia="Arial Unicode MS" w:cs="Arial"/>
                <w:snapToGrid w:val="0"/>
                <w:sz w:val="14"/>
                <w:szCs w:val="14"/>
              </w:rPr>
            </w:pPr>
            <w:r>
              <w:rPr>
                <w:rFonts w:hint="default" w:ascii="Arial" w:hAnsi="Arial" w:eastAsia="Times New Roman" w:cs="Arial"/>
                <w:b/>
                <w:bCs/>
                <w:sz w:val="14"/>
                <w:szCs w:val="14"/>
              </w:rPr>
              <w:t>Đối với hình thức lĩnh lãi cuối kỳ</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880" w:right="-5" w:rightChars="0" w:hanging="200"/>
              <w:jc w:val="both"/>
              <w:textAlignment w:val="auto"/>
              <w:rPr>
                <w:rFonts w:hint="default" w:ascii="Arial" w:hAnsi="Arial" w:eastAsia="Times New Roman" w:cs="Arial"/>
                <w:sz w:val="14"/>
                <w:szCs w:val="14"/>
              </w:rPr>
            </w:pPr>
            <w:r>
              <w:rPr>
                <w:rFonts w:hint="default" w:ascii="Arial" w:hAnsi="Arial" w:eastAsia="Times New Roman" w:cs="Arial"/>
                <w:b/>
                <w:bCs/>
                <w:sz w:val="14"/>
                <w:szCs w:val="14"/>
              </w:rPr>
              <w:t xml:space="preserve">Tất toán gốc và lãi: </w:t>
            </w:r>
            <w:r>
              <w:rPr>
                <w:rFonts w:hint="default" w:ascii="Arial" w:hAnsi="Arial" w:eastAsia="Times New Roman" w:cs="Arial"/>
                <w:sz w:val="14"/>
                <w:szCs w:val="14"/>
              </w:rPr>
              <w:t xml:space="preserve">Khi khoản tiền gửi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đến hạn, hệ thống tự động tất toán cả gốc và lãi, chuyển vào Tài khoản thanh toán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880" w:right="-5" w:rightChars="0" w:hanging="200"/>
              <w:jc w:val="both"/>
              <w:textAlignment w:val="auto"/>
              <w:rPr>
                <w:rFonts w:hint="default" w:ascii="Arial" w:hAnsi="Arial" w:eastAsia="Times New Roman" w:cs="Arial"/>
                <w:sz w:val="14"/>
                <w:szCs w:val="14"/>
              </w:rPr>
            </w:pPr>
            <w:r>
              <w:rPr>
                <w:rFonts w:hint="default" w:ascii="Arial" w:hAnsi="Arial" w:eastAsia="Times New Roman" w:cs="Arial"/>
                <w:b/>
                <w:bCs/>
                <w:sz w:val="14"/>
                <w:szCs w:val="14"/>
              </w:rPr>
              <w:t>Tái tục gốc và lãi:</w:t>
            </w:r>
            <w:r>
              <w:rPr>
                <w:rFonts w:hint="default" w:ascii="Arial" w:hAnsi="Arial" w:eastAsia="Times New Roman" w:cs="Arial"/>
                <w:sz w:val="14"/>
                <w:szCs w:val="14"/>
              </w:rPr>
              <w:t xml:space="preserve"> Khi khoản tiền gửi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đến hạn, hệ thống tự động tái ký cả gốc và lãi vào chính sản phẩm tương đương kỳ hạn ban đầu theo hình thức lĩnh lãi tương ứng và lãi suất do Ngân hàng công bố tại thời điểm tái ký.</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880" w:right="-5" w:rightChars="0" w:hanging="200"/>
              <w:jc w:val="both"/>
              <w:textAlignment w:val="auto"/>
              <w:rPr>
                <w:rFonts w:hint="default" w:ascii="Arial" w:hAnsi="Arial" w:eastAsia="Times New Roman" w:cs="Arial"/>
                <w:sz w:val="14"/>
                <w:szCs w:val="14"/>
              </w:rPr>
            </w:pPr>
            <w:r>
              <w:rPr>
                <w:rFonts w:hint="default" w:ascii="Arial" w:hAnsi="Arial" w:eastAsia="Times New Roman" w:cs="Arial"/>
                <w:b/>
                <w:bCs/>
                <w:sz w:val="14"/>
                <w:szCs w:val="14"/>
              </w:rPr>
              <w:t>Tái tục gốc, thanh toán lãi:</w:t>
            </w:r>
            <w:r>
              <w:rPr>
                <w:rFonts w:hint="default" w:ascii="Arial" w:hAnsi="Arial" w:eastAsia="Times New Roman" w:cs="Arial"/>
                <w:sz w:val="14"/>
                <w:szCs w:val="14"/>
              </w:rPr>
              <w:t xml:space="preserve"> Khi khoản tiền gửi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đến hạn, hệ thống tự động tái ký gốc vào chính sản phẩm tương đương kỳ hạn ban đầu theo hình thức lĩnh lãi tương ứng và lãi suất do Ngân hàng công bố tại thời điểm tái ký. Đồng thời, hệ thống sẽ chuyển tiền lãi</w:t>
            </w:r>
            <w:r>
              <w:rPr>
                <w:rFonts w:hint="default" w:ascii="Arial" w:hAnsi="Arial" w:eastAsia="Times New Roman" w:cs="Arial"/>
                <w:color w:val="000000"/>
                <w:sz w:val="14"/>
                <w:szCs w:val="14"/>
              </w:rPr>
              <w:t xml:space="preserve"> </w:t>
            </w:r>
            <w:r>
              <w:rPr>
                <w:rFonts w:hint="default" w:ascii="Arial" w:hAnsi="Arial" w:eastAsia="Times New Roman" w:cs="Arial"/>
                <w:sz w:val="14"/>
                <w:szCs w:val="14"/>
              </w:rPr>
              <w:t xml:space="preserve">vào Tài khoản thanh toán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w:t>
            </w:r>
          </w:p>
          <w:p>
            <w:pPr>
              <w:keepNext w:val="0"/>
              <w:keepLines w:val="0"/>
              <w:pageBreakBefore w:val="0"/>
              <w:widowControl/>
              <w:numPr>
                <w:ilvl w:val="0"/>
                <w:numId w:val="17"/>
              </w:numPr>
              <w:tabs>
                <w:tab w:val="left" w:pos="421"/>
              </w:tabs>
              <w:kinsoku/>
              <w:wordWrap/>
              <w:overflowPunct/>
              <w:topLinePunct w:val="0"/>
              <w:autoSpaceDE/>
              <w:autoSpaceDN/>
              <w:bidi w:val="0"/>
              <w:adjustRightInd/>
              <w:snapToGrid/>
              <w:spacing w:after="0" w:line="240" w:lineRule="auto"/>
              <w:ind w:left="399" w:leftChars="100" w:right="-5" w:rightChars="0" w:hanging="179" w:hangingChars="128"/>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Trường hợp tại thời điểm tái tục mà Ngân hàng không còn huy động kỳ hạn như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đăng ký ban đầu thì Ngân hàng tự động chuyển vốn gốc và/hoặc lãi sang tài khoản thanh toán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110" w:rightChars="-50" w:firstLine="0" w:firstLineChars="0"/>
              <w:jc w:val="both"/>
              <w:textAlignment w:val="auto"/>
              <w:rPr>
                <w:rFonts w:hint="default" w:ascii="Arial" w:hAnsi="Arial" w:cs="Arial"/>
                <w:sz w:val="14"/>
                <w:szCs w:val="14"/>
              </w:rPr>
            </w:pPr>
          </w:p>
        </w:tc>
        <w:tc>
          <w:tcPr>
            <w:tcW w:w="6172" w:type="dxa"/>
            <w:tcBorders>
              <w:tl2br w:val="nil"/>
              <w:tr2bl w:val="nil"/>
            </w:tcBorders>
            <w:vAlign w:val="top"/>
          </w:tcPr>
          <w:p>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159" w:right="-33" w:rightChars="-15" w:hanging="158" w:hangingChars="113"/>
              <w:jc w:val="both"/>
              <w:textAlignment w:val="auto"/>
              <w:rPr>
                <w:rFonts w:hint="default" w:ascii="Arial" w:hAnsi="Arial" w:eastAsia="Times New Roman" w:cs="Arial"/>
                <w:sz w:val="14"/>
                <w:szCs w:val="14"/>
              </w:rPr>
            </w:pPr>
            <w:r>
              <w:rPr>
                <w:rFonts w:hint="default" w:ascii="Arial" w:hAnsi="Arial" w:eastAsia="Times New Roman" w:cs="Arial"/>
                <w:b/>
                <w:sz w:val="14"/>
                <w:szCs w:val="14"/>
              </w:rPr>
              <w:t xml:space="preserve">Trường hợp tài khoản thanh toán của </w:t>
            </w:r>
            <w:r>
              <w:rPr>
                <w:rFonts w:hint="default" w:ascii="Arial" w:hAnsi="Arial" w:eastAsia="Times New Roman" w:cs="Arial"/>
                <w:b/>
                <w:sz w:val="14"/>
                <w:szCs w:val="14"/>
                <w:lang w:val="en-US"/>
              </w:rPr>
              <w:t>Khách</w:t>
            </w:r>
            <w:r>
              <w:rPr>
                <w:rFonts w:hint="default" w:ascii="Arial" w:hAnsi="Arial" w:eastAsia="Times New Roman" w:cs="Arial"/>
                <w:b/>
                <w:sz w:val="14"/>
                <w:szCs w:val="14"/>
              </w:rPr>
              <w:t xml:space="preserve"> hàng bị phong tỏa, đóng, tạm khóa và các trường hợp thay đổi tình trạng tài khoản thanh toán dẫn đến việc Ngân hàng không thực hiện được việc chi trả gốc, lãi tiền gửi:</w:t>
            </w:r>
          </w:p>
          <w:p>
            <w:pPr>
              <w:keepNext w:val="0"/>
              <w:keepLines w:val="0"/>
              <w:pageBreakBefore w:val="0"/>
              <w:widowControl w:val="0"/>
              <w:numPr>
                <w:ilvl w:val="0"/>
                <w:numId w:val="20"/>
              </w:numPr>
              <w:kinsoku/>
              <w:wordWrap/>
              <w:overflowPunct/>
              <w:topLinePunct w:val="0"/>
              <w:autoSpaceDE/>
              <w:autoSpaceDN/>
              <w:bidi w:val="0"/>
              <w:adjustRightInd/>
              <w:snapToGrid/>
              <w:spacing w:before="30" w:after="30" w:line="240" w:lineRule="auto"/>
              <w:ind w:left="421" w:right="-33" w:rightChars="-15" w:hanging="201"/>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Ngân hàng thực hiện giữ hộ khoản tiền gửi cho đến khi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đến làm thủ tục tất toán tại các quầy giao dịch của Ngân hàng và cung cấp bằng văn bản về thông tin tài khoản thanh toán mới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để nhận chi trả tiền gửi có kỳ hạn hoặc thực hiện theo quyết định của cơ quan có thẩm quyền.</w:t>
            </w:r>
          </w:p>
          <w:p>
            <w:pPr>
              <w:keepNext w:val="0"/>
              <w:keepLines w:val="0"/>
              <w:pageBreakBefore w:val="0"/>
              <w:widowControl w:val="0"/>
              <w:numPr>
                <w:ilvl w:val="0"/>
                <w:numId w:val="20"/>
              </w:numPr>
              <w:kinsoku/>
              <w:wordWrap/>
              <w:overflowPunct/>
              <w:topLinePunct w:val="0"/>
              <w:autoSpaceDE/>
              <w:autoSpaceDN/>
              <w:bidi w:val="0"/>
              <w:adjustRightInd/>
              <w:snapToGrid/>
              <w:spacing w:before="30" w:after="30" w:line="240" w:lineRule="auto"/>
              <w:ind w:left="421" w:right="-33" w:rightChars="-15" w:hanging="201"/>
              <w:jc w:val="both"/>
              <w:textAlignment w:val="auto"/>
              <w:rPr>
                <w:rFonts w:hint="default" w:ascii="Arial" w:hAnsi="Arial" w:eastAsia="Times New Roman" w:cs="Arial"/>
                <w:sz w:val="14"/>
                <w:szCs w:val="14"/>
              </w:rPr>
            </w:pPr>
            <w:r>
              <w:rPr>
                <w:rFonts w:hint="default" w:ascii="Arial" w:hAnsi="Arial" w:eastAsia="Times New Roman" w:cs="Arial"/>
                <w:sz w:val="14"/>
                <w:szCs w:val="14"/>
              </w:rPr>
              <w:t>Khoản tiền gửi không được hưởng lãi suất trong khoảng thời gian giữ hộ.</w:t>
            </w:r>
          </w:p>
          <w:p>
            <w:pPr>
              <w:keepNext w:val="0"/>
              <w:keepLines w:val="0"/>
              <w:pageBreakBefore w:val="0"/>
              <w:widowControl w:val="0"/>
              <w:numPr>
                <w:ilvl w:val="0"/>
                <w:numId w:val="13"/>
              </w:numPr>
              <w:tabs>
                <w:tab w:val="left" w:pos="220"/>
              </w:tabs>
              <w:kinsoku/>
              <w:wordWrap/>
              <w:overflowPunct/>
              <w:topLinePunct w:val="0"/>
              <w:autoSpaceDE/>
              <w:autoSpaceDN/>
              <w:bidi w:val="0"/>
              <w:adjustRightInd/>
              <w:snapToGrid/>
              <w:spacing w:before="30" w:after="30" w:line="240" w:lineRule="auto"/>
              <w:ind w:left="195" w:right="-33" w:rightChars="-15" w:hanging="195" w:hangingChars="139"/>
              <w:jc w:val="both"/>
              <w:textAlignment w:val="auto"/>
              <w:rPr>
                <w:rFonts w:hint="default" w:ascii="Arial" w:hAnsi="Arial" w:eastAsia="Times New Roman" w:cs="Arial"/>
                <w:b/>
                <w:bCs/>
                <w:sz w:val="14"/>
                <w:szCs w:val="14"/>
              </w:rPr>
            </w:pPr>
            <w:r>
              <w:rPr>
                <w:rFonts w:hint="default" w:ascii="Arial" w:hAnsi="Arial" w:eastAsia="Times New Roman" w:cs="Arial"/>
                <w:b/>
                <w:bCs/>
                <w:sz w:val="14"/>
                <w:szCs w:val="14"/>
              </w:rPr>
              <w:t xml:space="preserve">Quyền Và Nghĩa Vụ Của </w:t>
            </w:r>
            <w:r>
              <w:rPr>
                <w:rFonts w:hint="default" w:ascii="Arial" w:hAnsi="Arial" w:eastAsia="Times New Roman" w:cs="Arial"/>
                <w:b/>
                <w:bCs/>
                <w:sz w:val="14"/>
                <w:szCs w:val="14"/>
                <w:lang w:val="en-US"/>
              </w:rPr>
              <w:t>Khách</w:t>
            </w:r>
            <w:r>
              <w:rPr>
                <w:rFonts w:hint="default" w:ascii="Arial" w:hAnsi="Arial" w:eastAsia="Times New Roman" w:cs="Arial"/>
                <w:b/>
                <w:bCs/>
                <w:sz w:val="14"/>
                <w:szCs w:val="14"/>
              </w:rPr>
              <w:t xml:space="preserve"> Hàng Đối Với Khoản Tiền Gửi Có Kỳ Hạn Trực Tuyến</w:t>
            </w:r>
          </w:p>
          <w:p>
            <w:pPr>
              <w:keepNext w:val="0"/>
              <w:keepLines w:val="0"/>
              <w:pageBreakBefore w:val="0"/>
              <w:widowControl w:val="0"/>
              <w:tabs>
                <w:tab w:val="left" w:pos="421"/>
              </w:tabs>
              <w:kinsoku/>
              <w:wordWrap/>
              <w:overflowPunct/>
              <w:topLinePunct w:val="0"/>
              <w:autoSpaceDE/>
              <w:autoSpaceDN/>
              <w:bidi w:val="0"/>
              <w:adjustRightInd/>
              <w:snapToGrid/>
              <w:spacing w:before="30" w:after="30" w:line="240" w:lineRule="auto"/>
              <w:ind w:left="399" w:leftChars="100" w:right="-33" w:rightChars="-15" w:hanging="179" w:hangingChars="128"/>
              <w:jc w:val="both"/>
              <w:textAlignment w:val="auto"/>
              <w:rPr>
                <w:rFonts w:hint="default" w:ascii="Arial" w:hAnsi="Arial" w:cs="Arial"/>
                <w:sz w:val="14"/>
                <w:szCs w:val="14"/>
              </w:rPr>
            </w:pPr>
            <w:r>
              <w:rPr>
                <w:rFonts w:hint="default" w:ascii="Arial" w:hAnsi="Arial" w:cs="Arial"/>
                <w:b/>
                <w:bCs/>
                <w:sz w:val="14"/>
                <w:szCs w:val="14"/>
              </w:rPr>
              <w:t>a</w:t>
            </w:r>
            <w:r>
              <w:rPr>
                <w:rFonts w:hint="default" w:ascii="Arial" w:hAnsi="Arial" w:cs="Arial"/>
                <w:sz w:val="14"/>
                <w:szCs w:val="14"/>
              </w:rPr>
              <w:t xml:space="preserve">. </w:t>
            </w:r>
            <w:r>
              <w:rPr>
                <w:rFonts w:hint="default" w:ascii="Arial" w:hAnsi="Arial" w:cs="Arial"/>
                <w:b/>
                <w:bCs/>
                <w:sz w:val="14"/>
                <w:szCs w:val="14"/>
              </w:rPr>
              <w:t xml:space="preserve">Quyền của </w:t>
            </w:r>
            <w:r>
              <w:rPr>
                <w:rFonts w:hint="default" w:ascii="Arial" w:hAnsi="Arial" w:cs="Arial"/>
                <w:b/>
                <w:bCs/>
                <w:sz w:val="14"/>
                <w:szCs w:val="14"/>
                <w:lang w:val="en-US"/>
              </w:rPr>
              <w:t>Khách</w:t>
            </w:r>
            <w:r>
              <w:rPr>
                <w:rFonts w:hint="default" w:ascii="Arial" w:hAnsi="Arial" w:cs="Arial"/>
                <w:b/>
                <w:bCs/>
                <w:sz w:val="14"/>
                <w:szCs w:val="14"/>
              </w:rPr>
              <w:t xml:space="preserve"> hàng</w:t>
            </w:r>
          </w:p>
          <w:p>
            <w:pPr>
              <w:pStyle w:val="252"/>
              <w:keepNext w:val="0"/>
              <w:keepLines w:val="0"/>
              <w:pageBreakBefore w:val="0"/>
              <w:widowControl w:val="0"/>
              <w:kinsoku/>
              <w:wordWrap/>
              <w:overflowPunct/>
              <w:topLinePunct w:val="0"/>
              <w:autoSpaceDE/>
              <w:autoSpaceDN/>
              <w:bidi w:val="0"/>
              <w:adjustRightInd/>
              <w:snapToGrid/>
              <w:spacing w:before="30" w:after="30" w:line="240" w:lineRule="auto"/>
              <w:ind w:left="417" w:right="-33" w:rightChars="-15"/>
              <w:jc w:val="both"/>
              <w:textAlignment w:val="auto"/>
              <w:rPr>
                <w:rFonts w:hint="default" w:ascii="Arial" w:hAnsi="Arial" w:cs="Arial"/>
                <w:sz w:val="14"/>
                <w:szCs w:val="14"/>
              </w:rPr>
            </w:pPr>
            <w:r>
              <w:rPr>
                <w:rFonts w:hint="default" w:ascii="Arial" w:hAnsi="Arial" w:cs="Arial"/>
                <w:sz w:val="14"/>
                <w:szCs w:val="14"/>
              </w:rPr>
              <w:t>-  Hưởng lãi tiền gửi theo lãi suất đã thoả thuận với Ngân hàng.</w:t>
            </w:r>
          </w:p>
          <w:p>
            <w:pPr>
              <w:pStyle w:val="252"/>
              <w:keepNext w:val="0"/>
              <w:keepLines w:val="0"/>
              <w:pageBreakBefore w:val="0"/>
              <w:widowControl w:val="0"/>
              <w:kinsoku/>
              <w:wordWrap/>
              <w:overflowPunct/>
              <w:topLinePunct w:val="0"/>
              <w:autoSpaceDE/>
              <w:autoSpaceDN/>
              <w:bidi w:val="0"/>
              <w:adjustRightInd/>
              <w:snapToGrid/>
              <w:spacing w:before="30" w:after="30" w:line="240" w:lineRule="auto"/>
              <w:ind w:left="626" w:leftChars="189" w:right="-33" w:rightChars="-15" w:hanging="210" w:hangingChars="150"/>
              <w:jc w:val="both"/>
              <w:textAlignment w:val="auto"/>
              <w:rPr>
                <w:rFonts w:hint="default" w:ascii="Arial" w:hAnsi="Arial" w:cs="Arial"/>
                <w:sz w:val="14"/>
                <w:szCs w:val="14"/>
              </w:rPr>
            </w:pPr>
            <w:r>
              <w:rPr>
                <w:rFonts w:hint="default" w:ascii="Arial" w:hAnsi="Arial" w:cs="Arial"/>
                <w:sz w:val="14"/>
                <w:szCs w:val="14"/>
              </w:rPr>
              <w:t>-  Yêu cầu Ngân hàng thanh toán đầy đủ và đúng hạn các khoản lãi, gốc đến hạn, lãi quá hạn (nếu có).</w:t>
            </w:r>
          </w:p>
          <w:p>
            <w:pPr>
              <w:pStyle w:val="252"/>
              <w:keepNext w:val="0"/>
              <w:keepLines w:val="0"/>
              <w:pageBreakBefore w:val="0"/>
              <w:widowControl w:val="0"/>
              <w:kinsoku/>
              <w:wordWrap/>
              <w:overflowPunct/>
              <w:topLinePunct w:val="0"/>
              <w:autoSpaceDE/>
              <w:autoSpaceDN/>
              <w:bidi w:val="0"/>
              <w:adjustRightInd/>
              <w:snapToGrid/>
              <w:spacing w:before="30" w:after="30" w:line="240" w:lineRule="auto"/>
              <w:ind w:left="417" w:right="-33" w:rightChars="-15"/>
              <w:jc w:val="both"/>
              <w:textAlignment w:val="auto"/>
              <w:rPr>
                <w:rFonts w:hint="default" w:ascii="Arial" w:hAnsi="Arial" w:cs="Arial"/>
                <w:spacing w:val="-4"/>
                <w:sz w:val="14"/>
                <w:szCs w:val="14"/>
              </w:rPr>
            </w:pPr>
            <w:r>
              <w:rPr>
                <w:rFonts w:hint="default" w:ascii="Arial" w:hAnsi="Arial" w:cs="Arial"/>
                <w:spacing w:val="-4"/>
                <w:sz w:val="14"/>
                <w:szCs w:val="14"/>
              </w:rPr>
              <w:t>-   Tra cứu thông tin khoản tiền gửi theo một trong các phương thức sau:</w:t>
            </w:r>
          </w:p>
          <w:p>
            <w:pPr>
              <w:pStyle w:val="252"/>
              <w:keepNext w:val="0"/>
              <w:keepLines w:val="0"/>
              <w:pageBreakBefore w:val="0"/>
              <w:widowControl w:val="0"/>
              <w:numPr>
                <w:ilvl w:val="2"/>
                <w:numId w:val="14"/>
              </w:numPr>
              <w:kinsoku/>
              <w:wordWrap/>
              <w:overflowPunct/>
              <w:topLinePunct w:val="0"/>
              <w:autoSpaceDE/>
              <w:autoSpaceDN/>
              <w:bidi w:val="0"/>
              <w:adjustRightInd/>
              <w:snapToGrid/>
              <w:spacing w:after="0" w:line="240" w:lineRule="auto"/>
              <w:ind w:left="892" w:right="-33" w:rightChars="-15" w:hanging="100"/>
              <w:jc w:val="both"/>
              <w:textAlignment w:val="auto"/>
              <w:rPr>
                <w:rFonts w:hint="default" w:ascii="Arial" w:hAnsi="Arial" w:cs="Arial"/>
                <w:sz w:val="14"/>
                <w:szCs w:val="14"/>
              </w:rPr>
            </w:pPr>
            <w:r>
              <w:rPr>
                <w:rFonts w:hint="default" w:ascii="Arial" w:hAnsi="Arial" w:cs="Arial"/>
                <w:sz w:val="14"/>
                <w:szCs w:val="14"/>
              </w:rPr>
              <w:t>Trực tiếp tại quầy</w:t>
            </w:r>
          </w:p>
          <w:p>
            <w:pPr>
              <w:pStyle w:val="252"/>
              <w:keepNext w:val="0"/>
              <w:keepLines w:val="0"/>
              <w:pageBreakBefore w:val="0"/>
              <w:widowControl w:val="0"/>
              <w:numPr>
                <w:ilvl w:val="2"/>
                <w:numId w:val="14"/>
              </w:numPr>
              <w:kinsoku/>
              <w:wordWrap/>
              <w:overflowPunct/>
              <w:topLinePunct w:val="0"/>
              <w:autoSpaceDE/>
              <w:autoSpaceDN/>
              <w:bidi w:val="0"/>
              <w:adjustRightInd/>
              <w:snapToGrid/>
              <w:spacing w:after="0" w:line="240" w:lineRule="auto"/>
              <w:ind w:left="892" w:right="-33" w:rightChars="-15" w:hanging="100"/>
              <w:jc w:val="both"/>
              <w:textAlignment w:val="auto"/>
              <w:rPr>
                <w:rFonts w:hint="default" w:ascii="Arial" w:hAnsi="Arial" w:cs="Arial"/>
                <w:sz w:val="14"/>
                <w:szCs w:val="14"/>
              </w:rPr>
            </w:pPr>
            <w:r>
              <w:rPr>
                <w:rFonts w:hint="default" w:ascii="Arial" w:hAnsi="Arial" w:cs="Arial"/>
                <w:sz w:val="14"/>
                <w:szCs w:val="14"/>
              </w:rPr>
              <w:t xml:space="preserve">Tra cứu thông tin qua các kênh Ngân hàng điện tử: Internet Banking và Mobile Banking </w:t>
            </w:r>
          </w:p>
          <w:p>
            <w:pPr>
              <w:pStyle w:val="252"/>
              <w:keepNext w:val="0"/>
              <w:keepLines w:val="0"/>
              <w:pageBreakBefore w:val="0"/>
              <w:widowControl w:val="0"/>
              <w:numPr>
                <w:ilvl w:val="2"/>
                <w:numId w:val="14"/>
              </w:numPr>
              <w:kinsoku/>
              <w:wordWrap/>
              <w:overflowPunct/>
              <w:topLinePunct w:val="0"/>
              <w:autoSpaceDE/>
              <w:autoSpaceDN/>
              <w:bidi w:val="0"/>
              <w:adjustRightInd/>
              <w:snapToGrid/>
              <w:spacing w:after="0" w:line="240" w:lineRule="auto"/>
              <w:ind w:left="892" w:right="-33" w:rightChars="-15" w:hanging="100"/>
              <w:jc w:val="both"/>
              <w:textAlignment w:val="auto"/>
              <w:rPr>
                <w:rFonts w:hint="default" w:ascii="Arial" w:hAnsi="Arial" w:eastAsia="Calibri" w:cs="Arial"/>
                <w:sz w:val="14"/>
                <w:szCs w:val="14"/>
              </w:rPr>
            </w:pPr>
            <w:r>
              <w:rPr>
                <w:rFonts w:hint="default" w:ascii="Arial" w:hAnsi="Arial" w:eastAsia="Calibri" w:cs="Arial"/>
                <w:sz w:val="14"/>
                <w:szCs w:val="14"/>
                <w:lang w:val="en-US"/>
              </w:rPr>
              <w:t>Tra cứu bằng mã QR code trên hợp đồng tiền gửi</w:t>
            </w:r>
          </w:p>
          <w:p>
            <w:pPr>
              <w:pStyle w:val="252"/>
              <w:keepNext w:val="0"/>
              <w:keepLines w:val="0"/>
              <w:pageBreakBefore w:val="0"/>
              <w:widowControl w:val="0"/>
              <w:numPr>
                <w:ilvl w:val="2"/>
                <w:numId w:val="14"/>
              </w:numPr>
              <w:kinsoku/>
              <w:wordWrap/>
              <w:overflowPunct/>
              <w:topLinePunct w:val="0"/>
              <w:autoSpaceDE/>
              <w:autoSpaceDN/>
              <w:bidi w:val="0"/>
              <w:adjustRightInd/>
              <w:snapToGrid/>
              <w:spacing w:after="0" w:line="240" w:lineRule="auto"/>
              <w:ind w:left="892" w:right="-33" w:rightChars="-15" w:hanging="100"/>
              <w:jc w:val="both"/>
              <w:textAlignment w:val="auto"/>
              <w:rPr>
                <w:rFonts w:hint="default" w:ascii="Arial" w:hAnsi="Arial" w:eastAsia="Calibri" w:cs="Arial"/>
                <w:sz w:val="14"/>
                <w:szCs w:val="14"/>
                <w:lang w:val="en-US"/>
              </w:rPr>
            </w:pPr>
            <w:r>
              <w:rPr>
                <w:rFonts w:hint="default" w:ascii="Arial" w:hAnsi="Arial" w:eastAsia="Calibri" w:cs="Arial"/>
                <w:sz w:val="14"/>
                <w:szCs w:val="14"/>
                <w:lang w:val="en-US"/>
              </w:rPr>
              <w:t>Hình thức khác do BVBank triển khai từng thời kỳ.</w:t>
            </w:r>
          </w:p>
          <w:p>
            <w:pPr>
              <w:pStyle w:val="252"/>
              <w:keepNext w:val="0"/>
              <w:keepLines w:val="0"/>
              <w:pageBreakBefore w:val="0"/>
              <w:widowControl w:val="0"/>
              <w:kinsoku/>
              <w:wordWrap/>
              <w:overflowPunct/>
              <w:topLinePunct w:val="0"/>
              <w:autoSpaceDE/>
              <w:autoSpaceDN/>
              <w:bidi w:val="0"/>
              <w:adjustRightInd/>
              <w:snapToGrid/>
              <w:spacing w:before="30" w:after="30" w:line="240" w:lineRule="auto"/>
              <w:ind w:left="597" w:leftChars="199" w:right="-33" w:rightChars="-15" w:hanging="159" w:hangingChars="114"/>
              <w:jc w:val="both"/>
              <w:textAlignment w:val="auto"/>
              <w:rPr>
                <w:rFonts w:hint="default" w:ascii="Arial" w:hAnsi="Arial" w:eastAsia="Times New Roman" w:cs="Arial"/>
                <w:b/>
                <w:bCs/>
                <w:sz w:val="14"/>
                <w:szCs w:val="14"/>
              </w:rPr>
            </w:pPr>
            <w:r>
              <w:rPr>
                <w:rFonts w:hint="default" w:ascii="Arial" w:hAnsi="Arial" w:eastAsia="Times New Roman" w:cs="Arial"/>
                <w:sz w:val="14"/>
                <w:szCs w:val="14"/>
              </w:rPr>
              <w:t>-   Được sử dụng số dư khoản tiền gửi có kỳ hạn trực tuyến làm tài sản bảo đảm theo quy định về giao dịch bảo đảm của pháp luật và Ngân hàng từng thời kỳ</w:t>
            </w:r>
            <w:r>
              <w:rPr>
                <w:rFonts w:hint="default" w:ascii="Arial" w:hAnsi="Arial" w:cs="Arial"/>
                <w:sz w:val="14"/>
                <w:szCs w:val="14"/>
              </w:rPr>
              <w:t>.</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00" w:right="-33" w:rightChars="-15" w:hanging="180"/>
              <w:jc w:val="both"/>
              <w:textAlignment w:val="auto"/>
              <w:rPr>
                <w:rFonts w:hint="default" w:ascii="Arial" w:hAnsi="Arial" w:eastAsia="Times New Roman" w:cs="Arial"/>
                <w:b/>
                <w:bCs/>
                <w:sz w:val="14"/>
                <w:szCs w:val="14"/>
              </w:rPr>
            </w:pPr>
            <w:r>
              <w:rPr>
                <w:rFonts w:hint="default" w:ascii="Arial" w:hAnsi="Arial" w:cs="Arial"/>
                <w:sz w:val="14"/>
                <w:szCs w:val="14"/>
              </w:rPr>
              <w:t>Các quyền khác theo quy định tại Điều khoản, điều kiện này, văn bản thỏa thuận khác giữa các Bên và quy định của pháp luật liên quan.</w:t>
            </w:r>
          </w:p>
          <w:p>
            <w:pPr>
              <w:keepNext w:val="0"/>
              <w:keepLines w:val="0"/>
              <w:pageBreakBefore w:val="0"/>
              <w:widowControl w:val="0"/>
              <w:tabs>
                <w:tab w:val="left" w:pos="440"/>
              </w:tabs>
              <w:kinsoku/>
              <w:wordWrap/>
              <w:overflowPunct/>
              <w:topLinePunct w:val="0"/>
              <w:autoSpaceDE/>
              <w:autoSpaceDN/>
              <w:bidi w:val="0"/>
              <w:adjustRightInd/>
              <w:snapToGrid/>
              <w:spacing w:before="30" w:after="30" w:line="240" w:lineRule="auto"/>
              <w:ind w:left="413" w:leftChars="100" w:right="-33" w:rightChars="-15" w:hanging="193" w:hangingChars="138"/>
              <w:jc w:val="both"/>
              <w:textAlignment w:val="auto"/>
              <w:rPr>
                <w:rFonts w:hint="default" w:ascii="Arial" w:hAnsi="Arial" w:cs="Arial"/>
                <w:sz w:val="14"/>
                <w:szCs w:val="14"/>
              </w:rPr>
            </w:pPr>
            <w:r>
              <w:rPr>
                <w:rFonts w:hint="default" w:ascii="Arial" w:hAnsi="Arial" w:eastAsia="Times New Roman" w:cs="Arial"/>
                <w:b/>
                <w:bCs/>
                <w:sz w:val="14"/>
                <w:szCs w:val="14"/>
              </w:rPr>
              <w:t>b</w:t>
            </w:r>
            <w:r>
              <w:rPr>
                <w:rFonts w:hint="default" w:ascii="Arial" w:hAnsi="Arial" w:cs="Arial"/>
                <w:sz w:val="14"/>
                <w:szCs w:val="14"/>
              </w:rPr>
              <w:t xml:space="preserve">.  </w:t>
            </w:r>
            <w:r>
              <w:rPr>
                <w:rFonts w:hint="default" w:ascii="Arial" w:hAnsi="Arial" w:cs="Arial"/>
                <w:b/>
                <w:bCs/>
                <w:sz w:val="14"/>
                <w:szCs w:val="14"/>
              </w:rPr>
              <w:t xml:space="preserve">Nghĩa Vụ Của </w:t>
            </w:r>
            <w:r>
              <w:rPr>
                <w:rFonts w:hint="default" w:ascii="Arial" w:hAnsi="Arial" w:cs="Arial"/>
                <w:b/>
                <w:bCs/>
                <w:sz w:val="14"/>
                <w:szCs w:val="14"/>
                <w:lang w:val="en-US"/>
              </w:rPr>
              <w:t>Khách</w:t>
            </w:r>
            <w:r>
              <w:rPr>
                <w:rFonts w:hint="default" w:ascii="Arial" w:hAnsi="Arial" w:cs="Arial"/>
                <w:b/>
                <w:bCs/>
                <w:sz w:val="14"/>
                <w:szCs w:val="14"/>
              </w:rPr>
              <w:t xml:space="preserve"> Hàng</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72" w:right="-33" w:rightChars="-15" w:hanging="240"/>
              <w:jc w:val="both"/>
              <w:textAlignment w:val="auto"/>
              <w:rPr>
                <w:rFonts w:hint="default" w:ascii="Arial" w:hAnsi="Arial" w:cs="Arial"/>
                <w:sz w:val="14"/>
                <w:szCs w:val="14"/>
              </w:rPr>
            </w:pPr>
            <w:r>
              <w:rPr>
                <w:rFonts w:hint="default" w:ascii="Arial" w:hAnsi="Arial" w:cs="Arial"/>
                <w:sz w:val="14"/>
                <w:szCs w:val="14"/>
              </w:rPr>
              <w:t>Chịu trách nhiệm về tính hợp pháp và các vấn đề liên quan khác đến nguồn gốc số tiền gửi.</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72" w:right="-33" w:rightChars="-15" w:hanging="240"/>
              <w:jc w:val="both"/>
              <w:textAlignment w:val="auto"/>
              <w:rPr>
                <w:rFonts w:hint="default" w:ascii="Arial" w:hAnsi="Arial" w:cs="Arial"/>
                <w:sz w:val="14"/>
                <w:szCs w:val="14"/>
              </w:rPr>
            </w:pPr>
            <w:r>
              <w:rPr>
                <w:rFonts w:hint="default" w:ascii="Arial" w:hAnsi="Arial" w:cs="Arial"/>
                <w:sz w:val="14"/>
                <w:szCs w:val="14"/>
              </w:rPr>
              <w:t>Chịu trách nhiệm giải quyết tất cả các vấn đề tranh chấp, khiếu kiện, khiếu nại liên quan đến số tiền gửi tại Ngân hàng.</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72" w:right="-33" w:rightChars="-15" w:hanging="240"/>
              <w:jc w:val="both"/>
              <w:textAlignment w:val="auto"/>
              <w:rPr>
                <w:rFonts w:hint="default" w:ascii="Arial" w:hAnsi="Arial" w:eastAsia="Times New Roman" w:cs="Arial"/>
                <w:b/>
                <w:bCs/>
                <w:sz w:val="14"/>
                <w:szCs w:val="14"/>
              </w:rPr>
            </w:pPr>
            <w:r>
              <w:rPr>
                <w:rFonts w:hint="default" w:ascii="Arial" w:hAnsi="Arial" w:cs="Arial"/>
                <w:sz w:val="14"/>
                <w:szCs w:val="14"/>
              </w:rPr>
              <w:t>Các nghĩa vụ khác theo quy định tại Điều khoản, điều kiện này và pháp luật Việt Nam.</w:t>
            </w:r>
          </w:p>
          <w:p>
            <w:pPr>
              <w:keepNext w:val="0"/>
              <w:keepLines w:val="0"/>
              <w:pageBreakBefore w:val="0"/>
              <w:widowControl w:val="0"/>
              <w:numPr>
                <w:ilvl w:val="0"/>
                <w:numId w:val="13"/>
              </w:numPr>
              <w:tabs>
                <w:tab w:val="left" w:pos="220"/>
              </w:tabs>
              <w:kinsoku/>
              <w:wordWrap/>
              <w:overflowPunct/>
              <w:topLinePunct w:val="0"/>
              <w:autoSpaceDE/>
              <w:autoSpaceDN/>
              <w:bidi w:val="0"/>
              <w:adjustRightInd/>
              <w:snapToGrid/>
              <w:spacing w:before="30" w:after="30" w:line="240" w:lineRule="auto"/>
              <w:ind w:left="195" w:right="-33" w:rightChars="-15" w:hanging="195" w:hangingChars="139"/>
              <w:jc w:val="both"/>
              <w:textAlignment w:val="auto"/>
              <w:rPr>
                <w:rFonts w:hint="default" w:ascii="Arial" w:hAnsi="Arial" w:eastAsia="Times New Roman" w:cs="Arial"/>
                <w:b/>
                <w:bCs/>
                <w:sz w:val="14"/>
                <w:szCs w:val="14"/>
              </w:rPr>
            </w:pPr>
            <w:r>
              <w:rPr>
                <w:rFonts w:hint="default" w:ascii="Arial" w:hAnsi="Arial" w:eastAsia="Times New Roman" w:cs="Arial"/>
                <w:b/>
                <w:bCs/>
                <w:sz w:val="14"/>
                <w:szCs w:val="14"/>
              </w:rPr>
              <w:t>Quyền Và Nghĩa Vụ Của Ngân Hàng Đối Với Tiền Gửi Có Kỳ Hạn Trực Tuyến</w:t>
            </w:r>
          </w:p>
          <w:p>
            <w:pPr>
              <w:pStyle w:val="252"/>
              <w:keepNext w:val="0"/>
              <w:keepLines w:val="0"/>
              <w:pageBreakBefore w:val="0"/>
              <w:widowControl w:val="0"/>
              <w:numPr>
                <w:ilvl w:val="0"/>
                <w:numId w:val="21"/>
              </w:numPr>
              <w:kinsoku/>
              <w:wordWrap/>
              <w:overflowPunct/>
              <w:topLinePunct w:val="0"/>
              <w:autoSpaceDE/>
              <w:autoSpaceDN/>
              <w:bidi w:val="0"/>
              <w:adjustRightInd/>
              <w:snapToGrid/>
              <w:spacing w:before="30" w:after="30" w:line="240" w:lineRule="auto"/>
              <w:ind w:left="452" w:right="-33" w:rightChars="-15" w:hanging="232"/>
              <w:jc w:val="both"/>
              <w:textAlignment w:val="auto"/>
              <w:rPr>
                <w:rFonts w:hint="default" w:ascii="Arial" w:hAnsi="Arial" w:cs="Arial"/>
                <w:sz w:val="14"/>
                <w:szCs w:val="14"/>
              </w:rPr>
            </w:pPr>
            <w:r>
              <w:rPr>
                <w:rFonts w:hint="default" w:ascii="Arial" w:hAnsi="Arial" w:cs="Arial"/>
                <w:b/>
                <w:bCs/>
                <w:sz w:val="14"/>
                <w:szCs w:val="14"/>
              </w:rPr>
              <w:t>Quyền của Ngân hàng</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60" w:right="-33" w:rightChars="-15" w:hanging="240"/>
              <w:jc w:val="both"/>
              <w:textAlignment w:val="auto"/>
              <w:rPr>
                <w:rFonts w:hint="default" w:ascii="Arial" w:hAnsi="Arial" w:cs="Arial"/>
                <w:sz w:val="14"/>
                <w:szCs w:val="14"/>
              </w:rPr>
            </w:pPr>
            <w:r>
              <w:rPr>
                <w:rFonts w:hint="default" w:ascii="Arial" w:hAnsi="Arial" w:cs="Arial"/>
                <w:sz w:val="14"/>
                <w:szCs w:val="14"/>
              </w:rPr>
              <w:t xml:space="preserve">Được toàn quyền trích số dư khoản tiền gửi có kỳ hạn trực tuyến này để thu nợ hoặc chi trả cho các nghĩa vụ của </w:t>
            </w:r>
            <w:r>
              <w:rPr>
                <w:rFonts w:hint="default" w:ascii="Arial" w:hAnsi="Arial" w:cs="Arial"/>
                <w:sz w:val="14"/>
                <w:szCs w:val="14"/>
                <w:lang w:val="en-US"/>
              </w:rPr>
              <w:t>Khách</w:t>
            </w:r>
            <w:r>
              <w:rPr>
                <w:rFonts w:hint="default" w:ascii="Arial" w:hAnsi="Arial" w:cs="Arial"/>
                <w:sz w:val="14"/>
                <w:szCs w:val="14"/>
              </w:rPr>
              <w:t xml:space="preserve"> hàng hoặc Bên khác mà </w:t>
            </w:r>
            <w:r>
              <w:rPr>
                <w:rFonts w:hint="default" w:ascii="Arial" w:hAnsi="Arial" w:cs="Arial"/>
                <w:sz w:val="14"/>
                <w:szCs w:val="14"/>
                <w:lang w:val="en-US"/>
              </w:rPr>
              <w:t>Khách</w:t>
            </w:r>
            <w:r>
              <w:rPr>
                <w:rFonts w:hint="default" w:ascii="Arial" w:hAnsi="Arial" w:cs="Arial"/>
                <w:sz w:val="14"/>
                <w:szCs w:val="14"/>
              </w:rPr>
              <w:t xml:space="preserve"> hàng có thỏa thuận dùng số dư khoản tiền gửi trực tuyến này làm tài sản bảo đảm tại Ngân hàng (nếu có). </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60" w:right="-33" w:rightChars="-15" w:hanging="240"/>
              <w:jc w:val="both"/>
              <w:textAlignment w:val="auto"/>
              <w:rPr>
                <w:rFonts w:hint="default" w:ascii="Arial" w:hAnsi="Arial" w:cs="Arial"/>
                <w:sz w:val="14"/>
                <w:szCs w:val="14"/>
              </w:rPr>
            </w:pPr>
            <w:r>
              <w:rPr>
                <w:rFonts w:hint="default" w:ascii="Arial" w:hAnsi="Arial" w:cs="Arial"/>
                <w:sz w:val="14"/>
                <w:szCs w:val="14"/>
              </w:rPr>
              <w:t xml:space="preserve">Không chịu trách nhiệm về việc xác định tính hợp pháp và các vấn đề liên quan khác đến nguồn gốc số tiền gửi của </w:t>
            </w:r>
            <w:r>
              <w:rPr>
                <w:rFonts w:hint="default" w:ascii="Arial" w:hAnsi="Arial" w:cs="Arial"/>
                <w:sz w:val="14"/>
                <w:szCs w:val="14"/>
                <w:lang w:val="en-US"/>
              </w:rPr>
              <w:t>Khách</w:t>
            </w:r>
            <w:r>
              <w:rPr>
                <w:rFonts w:hint="default" w:ascii="Arial" w:hAnsi="Arial" w:cs="Arial"/>
                <w:sz w:val="14"/>
                <w:szCs w:val="14"/>
              </w:rPr>
              <w:t xml:space="preserve"> hàng.</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60" w:right="-33" w:rightChars="-15" w:hanging="240"/>
              <w:jc w:val="both"/>
              <w:textAlignment w:val="auto"/>
              <w:rPr>
                <w:rFonts w:hint="default" w:ascii="Arial" w:hAnsi="Arial" w:cs="Arial"/>
                <w:sz w:val="14"/>
                <w:szCs w:val="14"/>
              </w:rPr>
            </w:pPr>
            <w:r>
              <w:rPr>
                <w:rFonts w:hint="default" w:ascii="Arial" w:hAnsi="Arial" w:cs="Arial"/>
                <w:sz w:val="14"/>
                <w:szCs w:val="14"/>
              </w:rPr>
              <w:t xml:space="preserve">Yêu cầu </w:t>
            </w:r>
            <w:r>
              <w:rPr>
                <w:rFonts w:hint="default" w:ascii="Arial" w:hAnsi="Arial" w:cs="Arial"/>
                <w:sz w:val="14"/>
                <w:szCs w:val="14"/>
                <w:lang w:val="en-US"/>
              </w:rPr>
              <w:t>Khách</w:t>
            </w:r>
            <w:r>
              <w:rPr>
                <w:rFonts w:hint="default" w:ascii="Arial" w:hAnsi="Arial" w:cs="Arial"/>
                <w:sz w:val="14"/>
                <w:szCs w:val="14"/>
              </w:rPr>
              <w:t xml:space="preserve"> hàng giải quyết tất cả các vấn đề tranh chấp, khiếu kiện, khiếu nại liên quan đến số tiền gửi của </w:t>
            </w:r>
            <w:r>
              <w:rPr>
                <w:rFonts w:hint="default" w:ascii="Arial" w:hAnsi="Arial" w:cs="Arial"/>
                <w:sz w:val="14"/>
                <w:szCs w:val="14"/>
                <w:lang w:val="en-US"/>
              </w:rPr>
              <w:t>Khách</w:t>
            </w:r>
            <w:r>
              <w:rPr>
                <w:rFonts w:hint="default" w:ascii="Arial" w:hAnsi="Arial" w:cs="Arial"/>
                <w:sz w:val="14"/>
                <w:szCs w:val="14"/>
              </w:rPr>
              <w:t xml:space="preserve"> hàng. </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60" w:right="-33" w:rightChars="-15" w:hanging="240"/>
              <w:jc w:val="both"/>
              <w:textAlignment w:val="auto"/>
              <w:rPr>
                <w:rFonts w:hint="default" w:ascii="Arial" w:hAnsi="Arial" w:cs="Arial"/>
                <w:sz w:val="14"/>
                <w:szCs w:val="14"/>
              </w:rPr>
            </w:pPr>
            <w:r>
              <w:rPr>
                <w:rFonts w:hint="default" w:ascii="Arial" w:hAnsi="Arial" w:cs="Arial"/>
                <w:sz w:val="14"/>
                <w:szCs w:val="14"/>
              </w:rPr>
              <w:t>Các quyền khác theo quy định tại Điều khoản, điều kiện này, văn bản thỏa thuận khác giữa các bên và quy định của pháp luật liên quan.</w:t>
            </w:r>
          </w:p>
          <w:p>
            <w:pPr>
              <w:pStyle w:val="252"/>
              <w:keepNext w:val="0"/>
              <w:keepLines w:val="0"/>
              <w:pageBreakBefore w:val="0"/>
              <w:widowControl w:val="0"/>
              <w:numPr>
                <w:ilvl w:val="0"/>
                <w:numId w:val="21"/>
              </w:numPr>
              <w:kinsoku/>
              <w:wordWrap/>
              <w:overflowPunct/>
              <w:topLinePunct w:val="0"/>
              <w:autoSpaceDE/>
              <w:autoSpaceDN/>
              <w:bidi w:val="0"/>
              <w:adjustRightInd/>
              <w:snapToGrid/>
              <w:spacing w:before="30" w:after="30" w:line="240" w:lineRule="auto"/>
              <w:ind w:left="452" w:right="-33" w:rightChars="-15" w:hanging="232"/>
              <w:jc w:val="both"/>
              <w:textAlignment w:val="auto"/>
              <w:rPr>
                <w:rFonts w:hint="default" w:ascii="Arial" w:hAnsi="Arial" w:cs="Arial"/>
                <w:sz w:val="14"/>
                <w:szCs w:val="14"/>
              </w:rPr>
            </w:pPr>
            <w:r>
              <w:rPr>
                <w:rFonts w:hint="default" w:ascii="Arial" w:hAnsi="Arial" w:cs="Arial"/>
                <w:b/>
                <w:bCs/>
                <w:sz w:val="14"/>
                <w:szCs w:val="14"/>
              </w:rPr>
              <w:t>Nghĩa vụ của Ngân hàng</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72" w:right="-33" w:rightChars="-15" w:hanging="240"/>
              <w:jc w:val="both"/>
              <w:textAlignment w:val="auto"/>
              <w:rPr>
                <w:rFonts w:hint="default" w:ascii="Arial" w:hAnsi="Arial" w:cs="Arial"/>
                <w:sz w:val="14"/>
                <w:szCs w:val="14"/>
              </w:rPr>
            </w:pPr>
            <w:r>
              <w:rPr>
                <w:rFonts w:hint="default" w:ascii="Arial" w:hAnsi="Arial" w:cs="Arial"/>
                <w:sz w:val="14"/>
                <w:szCs w:val="14"/>
              </w:rPr>
              <w:t xml:space="preserve">Thanh toán đầy đủ, đúng hạn số tiền gửi (gốc và lãi) khi đến hạn và lãi quá hạn (nếu có) cho </w:t>
            </w:r>
            <w:r>
              <w:rPr>
                <w:rFonts w:hint="default" w:ascii="Arial" w:hAnsi="Arial" w:cs="Arial"/>
                <w:sz w:val="14"/>
                <w:szCs w:val="14"/>
                <w:lang w:val="en-US"/>
              </w:rPr>
              <w:t>Khách</w:t>
            </w:r>
            <w:r>
              <w:rPr>
                <w:rFonts w:hint="default" w:ascii="Arial" w:hAnsi="Arial" w:cs="Arial"/>
                <w:sz w:val="14"/>
                <w:szCs w:val="14"/>
              </w:rPr>
              <w:t xml:space="preserve"> hàng theo quy định. </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72" w:right="-33" w:rightChars="-15" w:hanging="240"/>
              <w:jc w:val="both"/>
              <w:textAlignment w:val="auto"/>
              <w:rPr>
                <w:rFonts w:hint="default" w:ascii="Arial" w:hAnsi="Arial" w:eastAsia="Times New Roman" w:cs="Arial"/>
                <w:b/>
                <w:bCs/>
                <w:sz w:val="14"/>
                <w:szCs w:val="14"/>
              </w:rPr>
            </w:pPr>
            <w:r>
              <w:rPr>
                <w:rFonts w:hint="default" w:ascii="Arial" w:hAnsi="Arial" w:cs="Arial"/>
                <w:sz w:val="14"/>
                <w:szCs w:val="14"/>
              </w:rPr>
              <w:t xml:space="preserve">Tạo điều kiện thuận lợi cho </w:t>
            </w:r>
            <w:r>
              <w:rPr>
                <w:rFonts w:hint="default" w:ascii="Arial" w:hAnsi="Arial" w:cs="Arial"/>
                <w:sz w:val="14"/>
                <w:szCs w:val="14"/>
                <w:lang w:val="en-US"/>
              </w:rPr>
              <w:t>Khách</w:t>
            </w:r>
            <w:r>
              <w:rPr>
                <w:rFonts w:hint="default" w:ascii="Arial" w:hAnsi="Arial" w:cs="Arial"/>
                <w:sz w:val="14"/>
                <w:szCs w:val="14"/>
              </w:rPr>
              <w:t xml:space="preserve"> hàng khi </w:t>
            </w:r>
            <w:r>
              <w:rPr>
                <w:rFonts w:hint="default" w:ascii="Arial" w:hAnsi="Arial" w:cs="Arial"/>
                <w:sz w:val="14"/>
                <w:szCs w:val="14"/>
                <w:lang w:val="en-US"/>
              </w:rPr>
              <w:t>Khách</w:t>
            </w:r>
            <w:r>
              <w:rPr>
                <w:rFonts w:hint="default" w:ascii="Arial" w:hAnsi="Arial" w:cs="Arial"/>
                <w:sz w:val="14"/>
                <w:szCs w:val="14"/>
              </w:rPr>
              <w:t xml:space="preserve"> hàng có nhu cầu sử dụng số tiền gửi trực tuyến này làm tài sản đảm bảo.</w:t>
            </w:r>
          </w:p>
          <w:p>
            <w:pPr>
              <w:pStyle w:val="252"/>
              <w:keepNext w:val="0"/>
              <w:keepLines w:val="0"/>
              <w:pageBreakBefore w:val="0"/>
              <w:widowControl w:val="0"/>
              <w:numPr>
                <w:ilvl w:val="1"/>
                <w:numId w:val="14"/>
              </w:numPr>
              <w:kinsoku/>
              <w:wordWrap/>
              <w:overflowPunct/>
              <w:topLinePunct w:val="0"/>
              <w:autoSpaceDE/>
              <w:autoSpaceDN/>
              <w:bidi w:val="0"/>
              <w:adjustRightInd/>
              <w:snapToGrid/>
              <w:spacing w:before="30" w:after="30" w:line="240" w:lineRule="auto"/>
              <w:ind w:left="672" w:right="-33" w:rightChars="-15" w:hanging="240"/>
              <w:jc w:val="both"/>
              <w:textAlignment w:val="auto"/>
              <w:rPr>
                <w:rFonts w:hint="default" w:ascii="Arial" w:hAnsi="Arial" w:eastAsia="Times New Roman" w:cs="Arial"/>
                <w:b/>
                <w:bCs/>
                <w:sz w:val="14"/>
                <w:szCs w:val="14"/>
              </w:rPr>
            </w:pPr>
            <w:r>
              <w:rPr>
                <w:rFonts w:hint="default" w:ascii="Arial" w:hAnsi="Arial" w:cs="Arial"/>
                <w:sz w:val="14"/>
                <w:szCs w:val="14"/>
              </w:rPr>
              <w:t>Các nghĩa vụ khác theo quy định tại Điều khoản, điều kiện này và pháp luật Việt Nam.</w:t>
            </w:r>
          </w:p>
          <w:p>
            <w:pPr>
              <w:keepNext w:val="0"/>
              <w:keepLines w:val="0"/>
              <w:pageBreakBefore w:val="0"/>
              <w:widowControl w:val="0"/>
              <w:tabs>
                <w:tab w:val="left" w:pos="220"/>
              </w:tabs>
              <w:kinsoku/>
              <w:wordWrap/>
              <w:overflowPunct/>
              <w:topLinePunct w:val="0"/>
              <w:autoSpaceDE/>
              <w:autoSpaceDN/>
              <w:bidi w:val="0"/>
              <w:adjustRightInd/>
              <w:snapToGrid/>
              <w:spacing w:before="30" w:after="30" w:line="240" w:lineRule="auto"/>
              <w:ind w:left="193" w:right="-33" w:rightChars="-15" w:hanging="192" w:hangingChars="137"/>
              <w:jc w:val="both"/>
              <w:textAlignment w:val="auto"/>
              <w:rPr>
                <w:rFonts w:hint="default" w:ascii="Arial" w:hAnsi="Arial" w:eastAsia="Times New Roman" w:cs="Arial"/>
                <w:sz w:val="14"/>
                <w:szCs w:val="14"/>
              </w:rPr>
            </w:pPr>
            <w:r>
              <w:rPr>
                <w:rFonts w:hint="default" w:ascii="Arial" w:hAnsi="Arial" w:eastAsia="Times New Roman" w:cs="Arial"/>
                <w:b/>
                <w:bCs/>
                <w:sz w:val="14"/>
                <w:szCs w:val="14"/>
              </w:rPr>
              <w:t>8. Thỏa Thuận Khác</w:t>
            </w:r>
          </w:p>
          <w:p>
            <w:pPr>
              <w:keepNext w:val="0"/>
              <w:keepLines w:val="0"/>
              <w:pageBreakBefore w:val="0"/>
              <w:widowControl w:val="0"/>
              <w:numPr>
                <w:ilvl w:val="0"/>
                <w:numId w:val="22"/>
              </w:numPr>
              <w:tabs>
                <w:tab w:val="left" w:pos="440"/>
              </w:tabs>
              <w:kinsoku/>
              <w:wordWrap/>
              <w:overflowPunct/>
              <w:topLinePunct w:val="0"/>
              <w:autoSpaceDE/>
              <w:autoSpaceDN/>
              <w:bidi w:val="0"/>
              <w:adjustRightInd/>
              <w:snapToGrid/>
              <w:spacing w:before="30" w:after="30" w:line="240" w:lineRule="auto"/>
              <w:ind w:left="414" w:leftChars="100" w:right="-33" w:rightChars="-15" w:hanging="194" w:hangingChars="139"/>
              <w:jc w:val="both"/>
              <w:textAlignment w:val="auto"/>
              <w:rPr>
                <w:rFonts w:hint="default" w:ascii="Arial" w:hAnsi="Arial" w:eastAsia="Times New Roman" w:cs="Arial"/>
                <w:sz w:val="14"/>
                <w:szCs w:val="14"/>
              </w:rPr>
            </w:pP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chấp nhận rằng bất cứ hành động truy cập vào hệ thống ngân hàng điện tử của Ngân hàng bằng chính Tên truy cập và Mật khẩu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đều được Ngân hàng xem là do chính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chủ động tạo ra và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phải chịu trách nhiệm về tính chính xác, trung thực và hợp pháp của bất kỳ Lệnh giao dịch nào được thực hiện từ hành động truy cập đó. Ngân hàng có quyền nhưng không có nghĩa vụ phải áp dụng bất kỳ hình thức kiểm tra tính xác thực nào đối với các Lệnh giao dịch ngoài việc kiểm tra đúng Tên truy cập, Mật khẩu và phương thức xác thực đã được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lựa chọn.</w:t>
            </w:r>
          </w:p>
          <w:p>
            <w:pPr>
              <w:keepNext w:val="0"/>
              <w:keepLines w:val="0"/>
              <w:pageBreakBefore w:val="0"/>
              <w:widowControl w:val="0"/>
              <w:numPr>
                <w:ilvl w:val="0"/>
                <w:numId w:val="22"/>
              </w:numPr>
              <w:tabs>
                <w:tab w:val="left" w:pos="440"/>
              </w:tabs>
              <w:kinsoku/>
              <w:wordWrap/>
              <w:overflowPunct/>
              <w:topLinePunct w:val="0"/>
              <w:autoSpaceDE/>
              <w:autoSpaceDN/>
              <w:bidi w:val="0"/>
              <w:adjustRightInd/>
              <w:snapToGrid/>
              <w:spacing w:before="30" w:after="30" w:line="240" w:lineRule="auto"/>
              <w:ind w:left="414" w:leftChars="100" w:right="-33" w:rightChars="-15" w:hanging="194" w:hangingChars="139"/>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Các Bên thống nhất đồng ý rằng địa chỉ, số điện thoại và email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là địa chỉ, số điện thoại và email mà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đã đăng ký và được lưu trữ trên hệ thống của Ngân hàng.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được coi là đã nhận được thông báo của Ngân hàng khi Ngân hàng đã thông báo bằng các phương phức nêu trên tới địa chỉ, số điện thoại và email của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hoặc đã niêm yết tại trụ sở kinh doanh/ thông báo trên website của Ngân hàng. Ngân hàng không có nghĩa vụ xác minh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đã nhận được các thông báo này.</w:t>
            </w:r>
          </w:p>
          <w:p>
            <w:pPr>
              <w:keepNext w:val="0"/>
              <w:keepLines w:val="0"/>
              <w:pageBreakBefore w:val="0"/>
              <w:widowControl w:val="0"/>
              <w:numPr>
                <w:ilvl w:val="0"/>
                <w:numId w:val="22"/>
              </w:numPr>
              <w:tabs>
                <w:tab w:val="left" w:pos="440"/>
              </w:tabs>
              <w:kinsoku/>
              <w:wordWrap/>
              <w:overflowPunct/>
              <w:topLinePunct w:val="0"/>
              <w:autoSpaceDE/>
              <w:autoSpaceDN/>
              <w:bidi w:val="0"/>
              <w:adjustRightInd/>
              <w:snapToGrid/>
              <w:spacing w:before="30" w:after="30" w:line="240" w:lineRule="auto"/>
              <w:ind w:left="414" w:leftChars="100" w:right="-33" w:rightChars="-15" w:hanging="194" w:hangingChars="139"/>
              <w:jc w:val="both"/>
              <w:textAlignment w:val="auto"/>
              <w:rPr>
                <w:rFonts w:hint="default" w:ascii="Arial" w:hAnsi="Arial" w:eastAsia="Times New Roman" w:cs="Arial"/>
                <w:sz w:val="14"/>
                <w:szCs w:val="14"/>
              </w:rPr>
            </w:pPr>
            <w:r>
              <w:rPr>
                <w:rFonts w:hint="default" w:ascii="Arial" w:hAnsi="Arial" w:cs="Arial"/>
                <w:sz w:val="14"/>
                <w:szCs w:val="14"/>
              </w:rPr>
              <w:t>Nếu ngày đến hạn thanh toán của các khoản tiền gửi có kỳ hạn trùng vào ngày nghỉ, ngày lễ theo quy định của pháp luật và của Ngân hàng thì ngày Ngân hàng thực hiện thanh toán là ngày làm việc liền kề (ngày làm việc tiếp theo đầu tiên) sau ngày nghỉ, ngày lễ.</w:t>
            </w:r>
          </w:p>
          <w:p>
            <w:pPr>
              <w:keepNext w:val="0"/>
              <w:keepLines w:val="0"/>
              <w:pageBreakBefore w:val="0"/>
              <w:widowControl w:val="0"/>
              <w:numPr>
                <w:ilvl w:val="0"/>
                <w:numId w:val="22"/>
              </w:numPr>
              <w:tabs>
                <w:tab w:val="left" w:pos="440"/>
              </w:tabs>
              <w:kinsoku/>
              <w:wordWrap/>
              <w:overflowPunct/>
              <w:topLinePunct w:val="0"/>
              <w:autoSpaceDE/>
              <w:autoSpaceDN/>
              <w:bidi w:val="0"/>
              <w:adjustRightInd/>
              <w:snapToGrid/>
              <w:spacing w:before="30" w:after="30" w:line="240" w:lineRule="auto"/>
              <w:ind w:left="414" w:leftChars="100" w:right="-33" w:rightChars="-15" w:hanging="194" w:hangingChars="139"/>
              <w:jc w:val="both"/>
              <w:textAlignment w:val="auto"/>
              <w:rPr>
                <w:rFonts w:hint="default" w:ascii="Arial" w:hAnsi="Arial" w:eastAsia="Times New Roman" w:cs="Arial"/>
                <w:sz w:val="14"/>
                <w:szCs w:val="14"/>
              </w:rPr>
            </w:pPr>
            <w:r>
              <w:rPr>
                <w:rFonts w:hint="default" w:ascii="Arial" w:hAnsi="Arial" w:eastAsia="Times New Roman" w:cs="Arial"/>
                <w:sz w:val="14"/>
                <w:szCs w:val="14"/>
              </w:rPr>
              <w:t xml:space="preserve">Trừ trường hợp có thoả thuận hoặc cam kết riêng bằng văn bản, Ngân hàng không có bất kỳ trách nhiệm nào với Bên thứ ba về các nội dung đã thoả thuận với </w:t>
            </w: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đối với giao dịch tiền gửi có kỳ hạn trực tuyến qua dịch vụ ngân hàng điện tử của Ngân hàng.</w:t>
            </w:r>
          </w:p>
          <w:p>
            <w:pPr>
              <w:keepNext w:val="0"/>
              <w:keepLines w:val="0"/>
              <w:pageBreakBefore w:val="0"/>
              <w:widowControl w:val="0"/>
              <w:numPr>
                <w:ilvl w:val="0"/>
                <w:numId w:val="22"/>
              </w:numPr>
              <w:tabs>
                <w:tab w:val="left" w:pos="440"/>
              </w:tabs>
              <w:kinsoku/>
              <w:wordWrap/>
              <w:overflowPunct/>
              <w:topLinePunct w:val="0"/>
              <w:autoSpaceDE/>
              <w:autoSpaceDN/>
              <w:bidi w:val="0"/>
              <w:adjustRightInd/>
              <w:snapToGrid/>
              <w:spacing w:before="30" w:after="30" w:line="240" w:lineRule="auto"/>
              <w:ind w:left="414" w:leftChars="100" w:right="-33" w:rightChars="-15" w:hanging="194" w:hangingChars="139"/>
              <w:jc w:val="both"/>
              <w:textAlignment w:val="auto"/>
              <w:rPr>
                <w:rFonts w:hint="default" w:ascii="Arial" w:hAnsi="Arial" w:cs="Arial"/>
                <w:b/>
                <w:sz w:val="14"/>
                <w:szCs w:val="14"/>
              </w:rPr>
            </w:pP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xác nhận đã đọc, hiểu rõ và đồng ý với Điều kiện giao dịch chung; cam kết thực hiện đúng các quy định của pháp luật, của Ngân hàng Nhà nước Việt Nam và quy định của Ngân hàng.</w:t>
            </w:r>
          </w:p>
          <w:p>
            <w:pPr>
              <w:keepNext w:val="0"/>
              <w:keepLines w:val="0"/>
              <w:pageBreakBefore w:val="0"/>
              <w:widowControl w:val="0"/>
              <w:numPr>
                <w:ilvl w:val="0"/>
                <w:numId w:val="22"/>
              </w:numPr>
              <w:tabs>
                <w:tab w:val="left" w:pos="440"/>
              </w:tabs>
              <w:kinsoku/>
              <w:wordWrap/>
              <w:overflowPunct/>
              <w:topLinePunct w:val="0"/>
              <w:autoSpaceDE/>
              <w:autoSpaceDN/>
              <w:bidi w:val="0"/>
              <w:adjustRightInd/>
              <w:snapToGrid/>
              <w:spacing w:before="30" w:after="30" w:line="240" w:lineRule="auto"/>
              <w:ind w:left="414" w:leftChars="100" w:right="-33" w:rightChars="-15" w:hanging="194" w:hangingChars="139"/>
              <w:jc w:val="both"/>
              <w:textAlignment w:val="auto"/>
              <w:rPr>
                <w:rFonts w:hint="default" w:ascii="Arial" w:hAnsi="Arial" w:cs="Arial"/>
                <w:spacing w:val="-4"/>
                <w:sz w:val="14"/>
                <w:szCs w:val="14"/>
              </w:rPr>
            </w:pPr>
            <w:r>
              <w:rPr>
                <w:rFonts w:hint="default" w:ascii="Arial" w:hAnsi="Arial" w:eastAsia="Times New Roman" w:cs="Arial"/>
                <w:sz w:val="14"/>
                <w:szCs w:val="14"/>
                <w:lang w:val="en-US"/>
              </w:rPr>
              <w:t>Khách</w:t>
            </w:r>
            <w:r>
              <w:rPr>
                <w:rFonts w:hint="default" w:ascii="Arial" w:hAnsi="Arial" w:eastAsia="Times New Roman" w:cs="Arial"/>
                <w:sz w:val="14"/>
                <w:szCs w:val="14"/>
              </w:rPr>
              <w:t xml:space="preserve"> hàng không được chuyển giao quyền sở hữu đối với khoản tiền gửi có kỳ hạn trực tuyến.</w:t>
            </w:r>
          </w:p>
        </w:tc>
      </w:tr>
    </w:tbl>
    <w:p>
      <w:pPr>
        <w:pStyle w:val="40"/>
        <w:tabs>
          <w:tab w:val="clear" w:pos="4153"/>
          <w:tab w:val="clear" w:pos="8306"/>
        </w:tabs>
        <w:spacing w:line="276" w:lineRule="auto"/>
        <w:jc w:val="left"/>
        <w:rPr>
          <w:rFonts w:hint="default" w:ascii="Arial" w:hAnsi="Arial" w:cs="Arial"/>
          <w:sz w:val="24"/>
          <w:szCs w:val="24"/>
          <w:lang w:val="en-US"/>
        </w:rPr>
      </w:pPr>
    </w:p>
    <w:sectPr>
      <w:headerReference r:id="rId6" w:type="first"/>
      <w:footerReference r:id="rId9" w:type="first"/>
      <w:headerReference r:id="rId5" w:type="default"/>
      <w:footerReference r:id="rId7" w:type="default"/>
      <w:footerReference r:id="rId8" w:type="even"/>
      <w:pgSz w:w="11906" w:h="16838"/>
      <w:pgMar w:top="635" w:right="239" w:bottom="635" w:left="227" w:header="0" w:footer="567" w:gutter="0"/>
      <w:pgBorders>
        <w:top w:val="none" w:sz="0" w:space="0"/>
        <w:left w:val="none" w:sz="0" w:space="0"/>
        <w:bottom w:val="none" w:sz="0" w:space="0"/>
        <w:right w:val="none" w:sz="0" w:space="0"/>
      </w:pgBorders>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33"/>
      </w:pPr>
      <w:r>
        <w:separator/>
      </w:r>
    </w:p>
  </w:endnote>
  <w:endnote w:type="continuationSeparator" w:id="1">
    <w:p>
      <w:pPr>
        <w:ind w:right="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A00002BF" w:usb1="68C7FCFB" w:usb2="00000010" w:usb3="00000000" w:csb0="4002009F" w:csb1="DFD70000"/>
  </w:font>
  <w:font w:name="Myriad Pro Light">
    <w:panose1 w:val="020B0403030403020204"/>
    <w:charset w:val="00"/>
    <w:family w:val="auto"/>
    <w:pitch w:val="default"/>
    <w:sig w:usb0="20000287" w:usb1="00000001"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default"/>
        <w:sz w:val="16"/>
        <w:szCs w:val="16"/>
        <w:lang w:val="en-US"/>
      </w:rPr>
    </w:pPr>
    <w:r>
      <w:rPr>
        <w:rFonts w:hint="default"/>
        <w:sz w:val="16"/>
        <w:szCs w:val="16"/>
        <w:lang w:val="en-US"/>
      </w:rPr>
      <w:t xml:space="preserve">                                                                                                                                                                       </w:t>
    </w:r>
  </w:p>
  <w:p>
    <w:pPr>
      <w:pStyle w:val="37"/>
      <w:rPr>
        <w:rFonts w:hint="default"/>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59264" behindDoc="1" locked="0" layoutInCell="1" allowOverlap="1">
          <wp:simplePos x="0" y="0"/>
          <wp:positionH relativeFrom="column">
            <wp:posOffset>78740</wp:posOffset>
          </wp:positionH>
          <wp:positionV relativeFrom="paragraph">
            <wp:posOffset>-123825</wp:posOffset>
          </wp:positionV>
          <wp:extent cx="1732915" cy="360045"/>
          <wp:effectExtent l="0" t="0" r="6985" b="0"/>
          <wp:wrapNone/>
          <wp:docPr id="6" name="Picture 6"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3638f94e5954ccb1584"/>
                  <pic:cNvPicPr>
                    <a:picLocks noChangeAspect="1"/>
                  </pic:cNvPicPr>
                </pic:nvPicPr>
                <pic:blipFill>
                  <a:blip r:embed="rId1"/>
                  <a:stretch>
                    <a:fillRect/>
                  </a:stretch>
                </pic:blipFill>
                <pic:spPr>
                  <a:xfrm>
                    <a:off x="0" y="0"/>
                    <a:ext cx="1732915" cy="360045"/>
                  </a:xfrm>
                  <a:prstGeom prst="rect">
                    <a:avLst/>
                  </a:prstGeom>
                </pic:spPr>
              </pic:pic>
            </a:graphicData>
          </a:graphic>
        </wp:anchor>
      </w:drawing>
    </w:r>
    <w:r>
      <w:rPr>
        <w:rFonts w:hint="default" w:ascii="Arial" w:hAnsi="Arial" w:cs="Arial"/>
        <w:color w:val="767171" w:themeColor="background2" w:themeShade="80"/>
        <w:sz w:val="16"/>
        <w:szCs w:val="16"/>
        <w:lang w:val="en-US"/>
      </w:rPr>
      <w:t>BM11.DV2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60288" behindDoc="1" locked="0" layoutInCell="1" allowOverlap="1">
          <wp:simplePos x="0" y="0"/>
          <wp:positionH relativeFrom="column">
            <wp:posOffset>15875</wp:posOffset>
          </wp:positionH>
          <wp:positionV relativeFrom="paragraph">
            <wp:posOffset>-119380</wp:posOffset>
          </wp:positionV>
          <wp:extent cx="1511935" cy="337820"/>
          <wp:effectExtent l="0" t="0" r="12065" b="0"/>
          <wp:wrapTight wrapText="bothSides">
            <wp:wrapPolygon>
              <wp:start x="10342" y="7308"/>
              <wp:lineTo x="181" y="8120"/>
              <wp:lineTo x="181" y="14617"/>
              <wp:lineTo x="21228" y="14617"/>
              <wp:lineTo x="21409" y="8932"/>
              <wp:lineTo x="20321" y="8120"/>
              <wp:lineTo x="11068" y="7308"/>
              <wp:lineTo x="10342" y="7308"/>
            </wp:wrapPolygon>
          </wp:wrapTight>
          <wp:docPr id="14" name="Picture 14"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3638f94e5954ccb1584"/>
                  <pic:cNvPicPr>
                    <a:picLocks noChangeAspect="1"/>
                  </pic:cNvPicPr>
                </pic:nvPicPr>
                <pic:blipFill>
                  <a:blip r:embed="rId1"/>
                  <a:stretch>
                    <a:fillRect/>
                  </a:stretch>
                </pic:blipFill>
                <pic:spPr>
                  <a:xfrm>
                    <a:off x="0" y="0"/>
                    <a:ext cx="1511935" cy="337820"/>
                  </a:xfrm>
                  <a:prstGeom prst="rect">
                    <a:avLst/>
                  </a:prstGeom>
                </pic:spPr>
              </pic:pic>
            </a:graphicData>
          </a:graphic>
        </wp:anchor>
      </w:drawing>
    </w:r>
    <w:r>
      <w:rPr>
        <w:rFonts w:hint="default" w:ascii="Arial" w:hAnsi="Arial" w:cs="Arial"/>
        <w:color w:val="767171" w:themeColor="background2" w:themeShade="80"/>
        <w:sz w:val="16"/>
        <w:szCs w:val="16"/>
        <w:lang w:val="en-US"/>
      </w:rPr>
      <w:t>BM33.DV2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33"/>
      </w:pPr>
      <w:r>
        <w:separator/>
      </w:r>
    </w:p>
  </w:footnote>
  <w:footnote w:type="continuationSeparator" w:id="1">
    <w:p>
      <w:pPr>
        <w:ind w:right="3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rPr>
        <w:rFonts w:hint="default" w:ascii="Arial" w:hAnsi="Arial" w:cs="Arial" w:eastAsiaTheme="minorHAnsi"/>
        <w:sz w:val="20"/>
        <w:szCs w:val="20"/>
        <w:u w:val="none"/>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left" w:pos="7480"/>
        <w:tab w:val="clear" w:pos="4153"/>
        <w:tab w:val="clear" w:pos="8306"/>
      </w:tabs>
      <w:jc w:val="left"/>
      <w:rPr>
        <w:rFonts w:hint="default"/>
        <w:lang w:val="en-US"/>
      </w:rPr>
    </w:pP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p>
  <w:p>
    <w:pPr>
      <w:pStyle w:val="40"/>
      <w:pBdr>
        <w:bottom w:val="none" w:color="auto" w:sz="0" w:space="0"/>
      </w:pBdr>
      <w:tabs>
        <w:tab w:val="left" w:pos="7480"/>
        <w:tab w:val="clear" w:pos="4153"/>
        <w:tab w:val="clear" w:pos="8306"/>
      </w:tabs>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30D78"/>
    <w:multiLevelType w:val="singleLevel"/>
    <w:tmpl w:val="BE530D78"/>
    <w:lvl w:ilvl="0" w:tentative="0">
      <w:start w:val="1"/>
      <w:numFmt w:val="decimal"/>
      <w:lvlText w:val="%1."/>
      <w:lvlJc w:val="left"/>
      <w:pPr>
        <w:tabs>
          <w:tab w:val="left" w:pos="425"/>
        </w:tabs>
        <w:ind w:left="425" w:leftChars="0" w:hanging="425" w:firstLineChars="0"/>
      </w:pPr>
      <w:rPr>
        <w:rFonts w:hint="default" w:ascii="Arial" w:hAnsi="Arial" w:cs="Arial"/>
        <w:b w:val="0"/>
        <w:bCs w:val="0"/>
        <w:sz w:val="16"/>
        <w:szCs w:val="16"/>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176C41CB"/>
    <w:multiLevelType w:val="multilevel"/>
    <w:tmpl w:val="176C41CB"/>
    <w:lvl w:ilvl="0" w:tentative="0">
      <w:start w:val="1"/>
      <w:numFmt w:val="decimal"/>
      <w:lvlText w:val="3.%1."/>
      <w:lvlJc w:val="left"/>
      <w:pPr>
        <w:ind w:left="958" w:hanging="360"/>
      </w:pPr>
      <w:rPr>
        <w:rFonts w:hint="default"/>
      </w:rPr>
    </w:lvl>
    <w:lvl w:ilvl="1" w:tentative="0">
      <w:start w:val="1"/>
      <w:numFmt w:val="lowerLetter"/>
      <w:lvlText w:val="%2."/>
      <w:lvlJc w:val="left"/>
      <w:pPr>
        <w:ind w:left="1678" w:hanging="360"/>
      </w:pPr>
    </w:lvl>
    <w:lvl w:ilvl="2" w:tentative="0">
      <w:start w:val="1"/>
      <w:numFmt w:val="lowerRoman"/>
      <w:lvlText w:val="%3."/>
      <w:lvlJc w:val="right"/>
      <w:pPr>
        <w:ind w:left="2398" w:hanging="180"/>
      </w:pPr>
    </w:lvl>
    <w:lvl w:ilvl="3" w:tentative="0">
      <w:start w:val="1"/>
      <w:numFmt w:val="decimal"/>
      <w:lvlText w:val="%4."/>
      <w:lvlJc w:val="left"/>
      <w:pPr>
        <w:ind w:left="3118" w:hanging="360"/>
      </w:pPr>
    </w:lvl>
    <w:lvl w:ilvl="4" w:tentative="0">
      <w:start w:val="1"/>
      <w:numFmt w:val="lowerLetter"/>
      <w:lvlText w:val="%5."/>
      <w:lvlJc w:val="left"/>
      <w:pPr>
        <w:ind w:left="3838" w:hanging="360"/>
      </w:pPr>
    </w:lvl>
    <w:lvl w:ilvl="5" w:tentative="0">
      <w:start w:val="1"/>
      <w:numFmt w:val="lowerRoman"/>
      <w:lvlText w:val="%6."/>
      <w:lvlJc w:val="right"/>
      <w:pPr>
        <w:ind w:left="4558" w:hanging="180"/>
      </w:pPr>
    </w:lvl>
    <w:lvl w:ilvl="6" w:tentative="0">
      <w:start w:val="1"/>
      <w:numFmt w:val="decimal"/>
      <w:lvlText w:val="%7."/>
      <w:lvlJc w:val="left"/>
      <w:pPr>
        <w:ind w:left="5278" w:hanging="360"/>
      </w:pPr>
    </w:lvl>
    <w:lvl w:ilvl="7" w:tentative="0">
      <w:start w:val="1"/>
      <w:numFmt w:val="lowerLetter"/>
      <w:lvlText w:val="%8."/>
      <w:lvlJc w:val="left"/>
      <w:pPr>
        <w:ind w:left="5998" w:hanging="360"/>
      </w:pPr>
    </w:lvl>
    <w:lvl w:ilvl="8" w:tentative="0">
      <w:start w:val="1"/>
      <w:numFmt w:val="lowerRoman"/>
      <w:lvlText w:val="%9."/>
      <w:lvlJc w:val="right"/>
      <w:pPr>
        <w:ind w:left="6718" w:hanging="180"/>
      </w:pPr>
    </w:lvl>
  </w:abstractNum>
  <w:abstractNum w:abstractNumId="12">
    <w:nsid w:val="1BA0761F"/>
    <w:multiLevelType w:val="multilevel"/>
    <w:tmpl w:val="1BA0761F"/>
    <w:lvl w:ilvl="0" w:tentative="0">
      <w:start w:val="1"/>
      <w:numFmt w:val="bullet"/>
      <w:lvlText w:val="-"/>
      <w:lvlJc w:val="left"/>
      <w:pPr>
        <w:ind w:left="702" w:hanging="360"/>
      </w:pPr>
      <w:rPr>
        <w:rFonts w:hint="default" w:ascii="Times New Roman" w:hAnsi="Times New Roman" w:cs="Times New Roman"/>
        <w:b/>
        <w:bCs/>
      </w:rPr>
    </w:lvl>
    <w:lvl w:ilvl="1" w:tentative="0">
      <w:start w:val="1"/>
      <w:numFmt w:val="bullet"/>
      <w:lvlText w:val="-"/>
      <w:lvlJc w:val="left"/>
      <w:pPr>
        <w:ind w:left="1422" w:hanging="360"/>
      </w:pPr>
      <w:rPr>
        <w:rFonts w:hint="default" w:ascii="Times New Roman" w:hAnsi="Times New Roman" w:cs="Times New Roman"/>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13">
    <w:nsid w:val="3352255A"/>
    <w:multiLevelType w:val="singleLevel"/>
    <w:tmpl w:val="3352255A"/>
    <w:lvl w:ilvl="0" w:tentative="0">
      <w:start w:val="1"/>
      <w:numFmt w:val="lowerLetter"/>
      <w:lvlText w:val="%1."/>
      <w:lvlJc w:val="left"/>
      <w:rPr>
        <w:b w:val="0"/>
      </w:rPr>
    </w:lvl>
  </w:abstractNum>
  <w:abstractNum w:abstractNumId="14">
    <w:nsid w:val="5EC72FCE"/>
    <w:multiLevelType w:val="singleLevel"/>
    <w:tmpl w:val="5EC72FCE"/>
    <w:lvl w:ilvl="0" w:tentative="0">
      <w:start w:val="1"/>
      <w:numFmt w:val="decimal"/>
      <w:suff w:val="space"/>
      <w:lvlText w:val="%1."/>
      <w:lvlJc w:val="left"/>
    </w:lvl>
  </w:abstractNum>
  <w:abstractNum w:abstractNumId="15">
    <w:nsid w:val="5EC73342"/>
    <w:multiLevelType w:val="singleLevel"/>
    <w:tmpl w:val="5EC73342"/>
    <w:lvl w:ilvl="0" w:tentative="0">
      <w:start w:val="1"/>
      <w:numFmt w:val="lowerLetter"/>
      <w:suff w:val="space"/>
      <w:lvlText w:val="%1."/>
      <w:lvlJc w:val="left"/>
      <w:rPr>
        <w:rFonts w:hint="default"/>
        <w:b/>
        <w:bCs/>
      </w:rPr>
    </w:lvl>
  </w:abstractNum>
  <w:abstractNum w:abstractNumId="16">
    <w:nsid w:val="5EC734F2"/>
    <w:multiLevelType w:val="singleLevel"/>
    <w:tmpl w:val="5EC734F2"/>
    <w:lvl w:ilvl="0" w:tentative="0">
      <w:start w:val="1"/>
      <w:numFmt w:val="bullet"/>
      <w:lvlText w:val=""/>
      <w:lvlJc w:val="left"/>
      <w:pPr>
        <w:ind w:left="418" w:hanging="418"/>
      </w:pPr>
      <w:rPr>
        <w:rFonts w:hint="default" w:ascii="Wingdings" w:hAnsi="Wingdings"/>
        <w:sz w:val="15"/>
      </w:rPr>
    </w:lvl>
  </w:abstractNum>
  <w:abstractNum w:abstractNumId="17">
    <w:nsid w:val="5EC7385B"/>
    <w:multiLevelType w:val="singleLevel"/>
    <w:tmpl w:val="5EC7385B"/>
    <w:lvl w:ilvl="0" w:tentative="0">
      <w:start w:val="1"/>
      <w:numFmt w:val="lowerLetter"/>
      <w:suff w:val="space"/>
      <w:lvlText w:val="%1."/>
      <w:lvlJc w:val="left"/>
    </w:lvl>
  </w:abstractNum>
  <w:abstractNum w:abstractNumId="18">
    <w:nsid w:val="5EC742E1"/>
    <w:multiLevelType w:val="singleLevel"/>
    <w:tmpl w:val="5EC742E1"/>
    <w:lvl w:ilvl="0" w:tentative="0">
      <w:start w:val="1"/>
      <w:numFmt w:val="lowerLetter"/>
      <w:suff w:val="space"/>
      <w:lvlText w:val="%1."/>
      <w:lvlJc w:val="left"/>
    </w:lvl>
  </w:abstractNum>
  <w:abstractNum w:abstractNumId="19">
    <w:nsid w:val="600E43E1"/>
    <w:multiLevelType w:val="singleLevel"/>
    <w:tmpl w:val="600E43E1"/>
    <w:lvl w:ilvl="0" w:tentative="0">
      <w:start w:val="1"/>
      <w:numFmt w:val="bullet"/>
      <w:lvlText w:val=""/>
      <w:lvlJc w:val="left"/>
      <w:pPr>
        <w:ind w:left="420" w:hanging="420"/>
      </w:pPr>
      <w:rPr>
        <w:rFonts w:hint="default" w:ascii="Wingdings" w:hAnsi="Wingdings"/>
      </w:rPr>
    </w:lvl>
  </w:abstractNum>
  <w:abstractNum w:abstractNumId="20">
    <w:nsid w:val="6B68079A"/>
    <w:multiLevelType w:val="singleLevel"/>
    <w:tmpl w:val="6B68079A"/>
    <w:lvl w:ilvl="0" w:tentative="0">
      <w:start w:val="1"/>
      <w:numFmt w:val="lowerLetter"/>
      <w:lvlText w:val="%1."/>
      <w:lvlJc w:val="left"/>
      <w:rPr>
        <w:rFonts w:hint="default" w:ascii="Arial" w:hAnsi="Arial" w:cs="Arial"/>
        <w:b w:val="0"/>
      </w:rPr>
    </w:lvl>
  </w:abstractNum>
  <w:abstractNum w:abstractNumId="21">
    <w:nsid w:val="76E86AC9"/>
    <w:multiLevelType w:val="multilevel"/>
    <w:tmpl w:val="76E86AC9"/>
    <w:lvl w:ilvl="0" w:tentative="0">
      <w:start w:val="1"/>
      <w:numFmt w:val="lowerLetter"/>
      <w:lvlText w:val="%1."/>
      <w:lvlJc w:val="left"/>
      <w:pPr>
        <w:ind w:left="1080" w:hanging="360"/>
      </w:pPr>
      <w:rPr>
        <w:rFonts w:hint="default"/>
        <w:b/>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2"/>
  </w:num>
  <w:num w:numId="15">
    <w:abstractNumId w:val="15"/>
  </w:num>
  <w:num w:numId="16">
    <w:abstractNumId w:val="17"/>
  </w:num>
  <w:num w:numId="17">
    <w:abstractNumId w:val="18"/>
  </w:num>
  <w:num w:numId="18">
    <w:abstractNumId w:val="16"/>
  </w:num>
  <w:num w:numId="19">
    <w:abstractNumId w:val="19"/>
  </w:num>
  <w:num w:numId="20">
    <w:abstractNumId w:val="13"/>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474D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E25AB"/>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525B0"/>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3F3895"/>
    <w:rsid w:val="015772A4"/>
    <w:rsid w:val="01731D8A"/>
    <w:rsid w:val="01935532"/>
    <w:rsid w:val="02041B2F"/>
    <w:rsid w:val="023E551F"/>
    <w:rsid w:val="04155B63"/>
    <w:rsid w:val="04355843"/>
    <w:rsid w:val="048D2705"/>
    <w:rsid w:val="05317AD6"/>
    <w:rsid w:val="05371E18"/>
    <w:rsid w:val="05EB74B6"/>
    <w:rsid w:val="05FF6223"/>
    <w:rsid w:val="06147E30"/>
    <w:rsid w:val="061A1FA8"/>
    <w:rsid w:val="061B4495"/>
    <w:rsid w:val="062C597B"/>
    <w:rsid w:val="069C2465"/>
    <w:rsid w:val="06C47EBF"/>
    <w:rsid w:val="070D0ABA"/>
    <w:rsid w:val="070E69FA"/>
    <w:rsid w:val="07752148"/>
    <w:rsid w:val="08E04C1D"/>
    <w:rsid w:val="092A7C85"/>
    <w:rsid w:val="09484EF3"/>
    <w:rsid w:val="09514FBD"/>
    <w:rsid w:val="09C66FC9"/>
    <w:rsid w:val="0A0E6409"/>
    <w:rsid w:val="0A622DF4"/>
    <w:rsid w:val="0B6D16D3"/>
    <w:rsid w:val="0BBE404E"/>
    <w:rsid w:val="0BED7AEB"/>
    <w:rsid w:val="0BEE2322"/>
    <w:rsid w:val="0C176863"/>
    <w:rsid w:val="0C95581A"/>
    <w:rsid w:val="0CD56E60"/>
    <w:rsid w:val="0E7146EA"/>
    <w:rsid w:val="0E920377"/>
    <w:rsid w:val="0E9432B5"/>
    <w:rsid w:val="0F2B2652"/>
    <w:rsid w:val="0F980BDE"/>
    <w:rsid w:val="0FCB5A45"/>
    <w:rsid w:val="0FF54FC1"/>
    <w:rsid w:val="0FF863C7"/>
    <w:rsid w:val="0FFE063D"/>
    <w:rsid w:val="104841C5"/>
    <w:rsid w:val="10801C9B"/>
    <w:rsid w:val="109D16D1"/>
    <w:rsid w:val="10BB2E7F"/>
    <w:rsid w:val="10FB74EC"/>
    <w:rsid w:val="11091E0A"/>
    <w:rsid w:val="111A1927"/>
    <w:rsid w:val="112474E7"/>
    <w:rsid w:val="11C34DDB"/>
    <w:rsid w:val="11C90E6A"/>
    <w:rsid w:val="11D0755F"/>
    <w:rsid w:val="12287BF2"/>
    <w:rsid w:val="124B344D"/>
    <w:rsid w:val="12A108DC"/>
    <w:rsid w:val="12FE62CA"/>
    <w:rsid w:val="131D154C"/>
    <w:rsid w:val="13C664F1"/>
    <w:rsid w:val="13FD2C26"/>
    <w:rsid w:val="14314AB0"/>
    <w:rsid w:val="15046B7E"/>
    <w:rsid w:val="151B46AD"/>
    <w:rsid w:val="154C1705"/>
    <w:rsid w:val="158E3DFE"/>
    <w:rsid w:val="15A9245A"/>
    <w:rsid w:val="16553218"/>
    <w:rsid w:val="18553EFB"/>
    <w:rsid w:val="18A62243"/>
    <w:rsid w:val="19286262"/>
    <w:rsid w:val="195B08F1"/>
    <w:rsid w:val="19644CEB"/>
    <w:rsid w:val="19BE2BE5"/>
    <w:rsid w:val="19DD6DDF"/>
    <w:rsid w:val="1A753B9A"/>
    <w:rsid w:val="1AB24BCF"/>
    <w:rsid w:val="1AE82C41"/>
    <w:rsid w:val="1B1B0E09"/>
    <w:rsid w:val="1B9D097D"/>
    <w:rsid w:val="1BF63BE3"/>
    <w:rsid w:val="1BFA6C9B"/>
    <w:rsid w:val="1C1D2216"/>
    <w:rsid w:val="1C3B4CE2"/>
    <w:rsid w:val="1C4B3040"/>
    <w:rsid w:val="1C5B237E"/>
    <w:rsid w:val="1CC9241C"/>
    <w:rsid w:val="1CD97941"/>
    <w:rsid w:val="1D0567D0"/>
    <w:rsid w:val="1D343470"/>
    <w:rsid w:val="1DCC746F"/>
    <w:rsid w:val="1DD25FAD"/>
    <w:rsid w:val="1E064AC5"/>
    <w:rsid w:val="1E936483"/>
    <w:rsid w:val="1EFB7B61"/>
    <w:rsid w:val="1F5A2CA5"/>
    <w:rsid w:val="1F6B5A71"/>
    <w:rsid w:val="1F9D71B3"/>
    <w:rsid w:val="1FAB74D2"/>
    <w:rsid w:val="1FB66096"/>
    <w:rsid w:val="20013579"/>
    <w:rsid w:val="20237D60"/>
    <w:rsid w:val="21713082"/>
    <w:rsid w:val="2184758B"/>
    <w:rsid w:val="21C80C5D"/>
    <w:rsid w:val="21D06385"/>
    <w:rsid w:val="21F07A98"/>
    <w:rsid w:val="223D578B"/>
    <w:rsid w:val="22582365"/>
    <w:rsid w:val="2297614E"/>
    <w:rsid w:val="229B25D6"/>
    <w:rsid w:val="22AD624F"/>
    <w:rsid w:val="22AF59F3"/>
    <w:rsid w:val="233B5806"/>
    <w:rsid w:val="2414033E"/>
    <w:rsid w:val="241C17CD"/>
    <w:rsid w:val="243B67FF"/>
    <w:rsid w:val="244A621F"/>
    <w:rsid w:val="24C62FD8"/>
    <w:rsid w:val="267262D0"/>
    <w:rsid w:val="271933B4"/>
    <w:rsid w:val="273254D7"/>
    <w:rsid w:val="28CA732B"/>
    <w:rsid w:val="28D540AD"/>
    <w:rsid w:val="298E04EB"/>
    <w:rsid w:val="29A2621C"/>
    <w:rsid w:val="2A874C8A"/>
    <w:rsid w:val="2B1C4849"/>
    <w:rsid w:val="2B352F9C"/>
    <w:rsid w:val="2BA629F9"/>
    <w:rsid w:val="2C8B5B4C"/>
    <w:rsid w:val="2D004AC3"/>
    <w:rsid w:val="2DFC6E80"/>
    <w:rsid w:val="2E1A603E"/>
    <w:rsid w:val="2FB36551"/>
    <w:rsid w:val="2FC75AFC"/>
    <w:rsid w:val="300905E3"/>
    <w:rsid w:val="304765B2"/>
    <w:rsid w:val="30724A6D"/>
    <w:rsid w:val="3088690C"/>
    <w:rsid w:val="30A248EC"/>
    <w:rsid w:val="30D55090"/>
    <w:rsid w:val="3192302C"/>
    <w:rsid w:val="31D009BD"/>
    <w:rsid w:val="32035298"/>
    <w:rsid w:val="321F2DC7"/>
    <w:rsid w:val="32602353"/>
    <w:rsid w:val="32F9052C"/>
    <w:rsid w:val="333511D9"/>
    <w:rsid w:val="33491B2B"/>
    <w:rsid w:val="34414437"/>
    <w:rsid w:val="348F54CB"/>
    <w:rsid w:val="349274DD"/>
    <w:rsid w:val="34E25C09"/>
    <w:rsid w:val="34ED7184"/>
    <w:rsid w:val="354467DB"/>
    <w:rsid w:val="35CC4B52"/>
    <w:rsid w:val="36322CF3"/>
    <w:rsid w:val="367E6B74"/>
    <w:rsid w:val="3742374A"/>
    <w:rsid w:val="378C0521"/>
    <w:rsid w:val="37CD4298"/>
    <w:rsid w:val="37F45ADC"/>
    <w:rsid w:val="38023298"/>
    <w:rsid w:val="380C2E60"/>
    <w:rsid w:val="38144FF1"/>
    <w:rsid w:val="38A165C1"/>
    <w:rsid w:val="38E63745"/>
    <w:rsid w:val="38FE449A"/>
    <w:rsid w:val="3B064137"/>
    <w:rsid w:val="3B533AC1"/>
    <w:rsid w:val="3C357233"/>
    <w:rsid w:val="3D3112A6"/>
    <w:rsid w:val="3D3675FD"/>
    <w:rsid w:val="3F2A3909"/>
    <w:rsid w:val="400726E6"/>
    <w:rsid w:val="401F58C7"/>
    <w:rsid w:val="409C0712"/>
    <w:rsid w:val="40F36B7B"/>
    <w:rsid w:val="40FB57E4"/>
    <w:rsid w:val="411E6FEC"/>
    <w:rsid w:val="4125200A"/>
    <w:rsid w:val="41446AF4"/>
    <w:rsid w:val="41DE5139"/>
    <w:rsid w:val="424C7A5A"/>
    <w:rsid w:val="42641C74"/>
    <w:rsid w:val="42FD3BF5"/>
    <w:rsid w:val="430D5496"/>
    <w:rsid w:val="4352545A"/>
    <w:rsid w:val="447A65E5"/>
    <w:rsid w:val="44AC00B9"/>
    <w:rsid w:val="44CC2B6C"/>
    <w:rsid w:val="455A530C"/>
    <w:rsid w:val="455F7B5C"/>
    <w:rsid w:val="457D4493"/>
    <w:rsid w:val="458167B4"/>
    <w:rsid w:val="45906D53"/>
    <w:rsid w:val="45A1235E"/>
    <w:rsid w:val="45E97AC0"/>
    <w:rsid w:val="460C3C5A"/>
    <w:rsid w:val="462B05D3"/>
    <w:rsid w:val="46976ABD"/>
    <w:rsid w:val="46FA3377"/>
    <w:rsid w:val="47426DF8"/>
    <w:rsid w:val="48C459F3"/>
    <w:rsid w:val="49047674"/>
    <w:rsid w:val="491252EA"/>
    <w:rsid w:val="491C4D90"/>
    <w:rsid w:val="49540492"/>
    <w:rsid w:val="498D51CA"/>
    <w:rsid w:val="499B151C"/>
    <w:rsid w:val="49C53294"/>
    <w:rsid w:val="49EF28F8"/>
    <w:rsid w:val="4A2233BB"/>
    <w:rsid w:val="4A9B3E73"/>
    <w:rsid w:val="4AA532F0"/>
    <w:rsid w:val="4AD167BC"/>
    <w:rsid w:val="4AD26270"/>
    <w:rsid w:val="4B1628C1"/>
    <w:rsid w:val="4BCC7F01"/>
    <w:rsid w:val="4C09384E"/>
    <w:rsid w:val="4C9C5B87"/>
    <w:rsid w:val="4CF03963"/>
    <w:rsid w:val="4D267823"/>
    <w:rsid w:val="4D834A61"/>
    <w:rsid w:val="4DAE4547"/>
    <w:rsid w:val="4DC720F4"/>
    <w:rsid w:val="4DE962E2"/>
    <w:rsid w:val="4DEE7ED9"/>
    <w:rsid w:val="4DF108F6"/>
    <w:rsid w:val="4DFD2A23"/>
    <w:rsid w:val="4E07228C"/>
    <w:rsid w:val="4E263853"/>
    <w:rsid w:val="4E6B16BB"/>
    <w:rsid w:val="4EB96EA6"/>
    <w:rsid w:val="4EBE05C2"/>
    <w:rsid w:val="4F06369A"/>
    <w:rsid w:val="4FB46852"/>
    <w:rsid w:val="4FD63BD6"/>
    <w:rsid w:val="502E2017"/>
    <w:rsid w:val="50555FA4"/>
    <w:rsid w:val="50596A67"/>
    <w:rsid w:val="50D878AE"/>
    <w:rsid w:val="517C37CD"/>
    <w:rsid w:val="5208253A"/>
    <w:rsid w:val="52283B6E"/>
    <w:rsid w:val="52335F0F"/>
    <w:rsid w:val="52560864"/>
    <w:rsid w:val="52CB0CD5"/>
    <w:rsid w:val="5320789E"/>
    <w:rsid w:val="53301FD4"/>
    <w:rsid w:val="53D11330"/>
    <w:rsid w:val="53D24929"/>
    <w:rsid w:val="53DA5593"/>
    <w:rsid w:val="53F80750"/>
    <w:rsid w:val="541728DC"/>
    <w:rsid w:val="54920184"/>
    <w:rsid w:val="549373F0"/>
    <w:rsid w:val="54AC389B"/>
    <w:rsid w:val="55042CCC"/>
    <w:rsid w:val="55361641"/>
    <w:rsid w:val="554732CC"/>
    <w:rsid w:val="554D3CF3"/>
    <w:rsid w:val="56050830"/>
    <w:rsid w:val="56493AF8"/>
    <w:rsid w:val="56B92F44"/>
    <w:rsid w:val="57CE01B9"/>
    <w:rsid w:val="5882177A"/>
    <w:rsid w:val="58A92862"/>
    <w:rsid w:val="59A13B36"/>
    <w:rsid w:val="5A44778A"/>
    <w:rsid w:val="5B021EDD"/>
    <w:rsid w:val="5BB74FC3"/>
    <w:rsid w:val="5C3747EF"/>
    <w:rsid w:val="5C3B07D8"/>
    <w:rsid w:val="5C4102DA"/>
    <w:rsid w:val="5CB47325"/>
    <w:rsid w:val="5CB54DA6"/>
    <w:rsid w:val="5CC32085"/>
    <w:rsid w:val="5D517501"/>
    <w:rsid w:val="5DF12600"/>
    <w:rsid w:val="5EEC2868"/>
    <w:rsid w:val="5F390348"/>
    <w:rsid w:val="5FD950E6"/>
    <w:rsid w:val="60595EDF"/>
    <w:rsid w:val="605A5A12"/>
    <w:rsid w:val="605F3754"/>
    <w:rsid w:val="60671B06"/>
    <w:rsid w:val="60E80174"/>
    <w:rsid w:val="617A5FBC"/>
    <w:rsid w:val="628A1E4C"/>
    <w:rsid w:val="62975FB0"/>
    <w:rsid w:val="63135153"/>
    <w:rsid w:val="634109A5"/>
    <w:rsid w:val="63C2155C"/>
    <w:rsid w:val="63D87178"/>
    <w:rsid w:val="642164C0"/>
    <w:rsid w:val="64260D50"/>
    <w:rsid w:val="649F0463"/>
    <w:rsid w:val="64DF660A"/>
    <w:rsid w:val="65113AC4"/>
    <w:rsid w:val="65132319"/>
    <w:rsid w:val="66146A07"/>
    <w:rsid w:val="663C73EF"/>
    <w:rsid w:val="668002B5"/>
    <w:rsid w:val="66A01F9C"/>
    <w:rsid w:val="66A76486"/>
    <w:rsid w:val="66EB3FA1"/>
    <w:rsid w:val="67647842"/>
    <w:rsid w:val="68146416"/>
    <w:rsid w:val="68657836"/>
    <w:rsid w:val="686826B3"/>
    <w:rsid w:val="68C47890"/>
    <w:rsid w:val="68D62C53"/>
    <w:rsid w:val="690379FD"/>
    <w:rsid w:val="690B0C63"/>
    <w:rsid w:val="6923630A"/>
    <w:rsid w:val="69925AC9"/>
    <w:rsid w:val="699A5B37"/>
    <w:rsid w:val="69C96DB9"/>
    <w:rsid w:val="6A1B4CA0"/>
    <w:rsid w:val="6A6668FC"/>
    <w:rsid w:val="6B022819"/>
    <w:rsid w:val="6B627EBE"/>
    <w:rsid w:val="6B8A3ACC"/>
    <w:rsid w:val="6BA64100"/>
    <w:rsid w:val="6BFA30F1"/>
    <w:rsid w:val="6CC71984"/>
    <w:rsid w:val="6D1506CF"/>
    <w:rsid w:val="6D7D64F8"/>
    <w:rsid w:val="6D853D53"/>
    <w:rsid w:val="6D8A173D"/>
    <w:rsid w:val="6DA7506F"/>
    <w:rsid w:val="6DD67424"/>
    <w:rsid w:val="6E6F7836"/>
    <w:rsid w:val="6E8032F9"/>
    <w:rsid w:val="6EC618DE"/>
    <w:rsid w:val="6F0A66BA"/>
    <w:rsid w:val="6F1079C4"/>
    <w:rsid w:val="6FBF53FA"/>
    <w:rsid w:val="70172A84"/>
    <w:rsid w:val="705712BA"/>
    <w:rsid w:val="70932CBE"/>
    <w:rsid w:val="717026AC"/>
    <w:rsid w:val="71DF1606"/>
    <w:rsid w:val="721C2EEC"/>
    <w:rsid w:val="72583FDD"/>
    <w:rsid w:val="72B8243F"/>
    <w:rsid w:val="72BC5479"/>
    <w:rsid w:val="730745B8"/>
    <w:rsid w:val="733B61F1"/>
    <w:rsid w:val="73A60458"/>
    <w:rsid w:val="73E80057"/>
    <w:rsid w:val="7456238E"/>
    <w:rsid w:val="750F51B6"/>
    <w:rsid w:val="7601698E"/>
    <w:rsid w:val="760E08BC"/>
    <w:rsid w:val="773C450F"/>
    <w:rsid w:val="775474D1"/>
    <w:rsid w:val="77564A9D"/>
    <w:rsid w:val="77BE38D5"/>
    <w:rsid w:val="77DA5941"/>
    <w:rsid w:val="78286168"/>
    <w:rsid w:val="78AA65B9"/>
    <w:rsid w:val="78E82C8A"/>
    <w:rsid w:val="797804D9"/>
    <w:rsid w:val="7999518A"/>
    <w:rsid w:val="7AD272D5"/>
    <w:rsid w:val="7C7B1918"/>
    <w:rsid w:val="7CB129B9"/>
    <w:rsid w:val="7CE871C4"/>
    <w:rsid w:val="7D214757"/>
    <w:rsid w:val="7D630C0D"/>
    <w:rsid w:val="7DA75CB5"/>
    <w:rsid w:val="7E5C44DF"/>
    <w:rsid w:val="7E630F94"/>
    <w:rsid w:val="7EC2735D"/>
    <w:rsid w:val="7F4C3DE7"/>
    <w:rsid w:val="7F547970"/>
    <w:rsid w:val="7F5E4BAE"/>
    <w:rsid w:val="7F6D24F0"/>
    <w:rsid w:val="7F8808C7"/>
    <w:rsid w:val="7FAE6E3A"/>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ind w:right="33" w:rightChars="15"/>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33" w:rightChars="15"/>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pPr>
    <w:rPr>
      <w:rFonts w:ascii="Calibri" w:hAnsi="Calibri" w:eastAsia="Calibri" w:cs="Times New Roman"/>
    </w:rPr>
  </w:style>
  <w:style w:type="character" w:customStyle="1" w:styleId="250">
    <w:name w:val="Default Paragraph Font1"/>
    <w:qFormat/>
    <w:uiPriority w:val="0"/>
  </w:style>
  <w:style w:type="paragraph" w:customStyle="1" w:styleId="251">
    <w:name w:val="LO-Normal"/>
    <w:qFormat/>
    <w:uiPriority w:val="0"/>
    <w:pPr>
      <w:pBdr>
        <w:top w:val="none" w:color="000000" w:sz="0" w:space="0"/>
        <w:left w:val="none" w:color="000000" w:sz="0" w:space="0"/>
        <w:bottom w:val="none" w:color="000000" w:sz="0" w:space="0"/>
        <w:right w:val="none" w:color="000000" w:sz="0" w:space="0"/>
      </w:pBdr>
      <w:suppressAutoHyphens/>
      <w:ind w:right="33" w:rightChars="15"/>
      <w:textAlignment w:val="baseline"/>
    </w:pPr>
    <w:rPr>
      <w:rFonts w:ascii="Calibri" w:hAnsi="Calibri" w:eastAsia="MS Mincho" w:cs="Times New Roman"/>
      <w:sz w:val="22"/>
      <w:szCs w:val="22"/>
      <w:lang w:val="en-US" w:eastAsia="en-US" w:bidi="ar-SA"/>
    </w:rPr>
  </w:style>
  <w:style w:type="paragraph" w:customStyle="1" w:styleId="252">
    <w:name w:val="List Paragraph1"/>
    <w:basedOn w:val="1"/>
    <w:qFormat/>
    <w:uiPriority w:val="34"/>
    <w:pPr>
      <w:ind w:left="720"/>
    </w:pPr>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2317</Words>
  <Characters>9431</Characters>
  <Lines>0</Lines>
  <Paragraphs>0</Paragraphs>
  <TotalTime>0</TotalTime>
  <ScaleCrop>false</ScaleCrop>
  <LinksUpToDate>false</LinksUpToDate>
  <CharactersWithSpaces>11647</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2023-09-19T08:45:00Z</dcterms:created>
  <dc:creator>PHONG QLDVKH</dc:creator>
  <cp:lastModifiedBy>mynth1</cp:lastModifiedBy>
  <dcterms:modified xsi:type="dcterms:W3CDTF">2023-12-06T04:40:11Z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7D54311681B64FE6947A883FBF8343A7_13</vt:lpwstr>
  </property>
</Properties>
</file>